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E655" w14:textId="77777777" w:rsidR="00195AD5" w:rsidRPr="005B2946" w:rsidRDefault="00E7145A" w:rsidP="005B2946">
      <w:pPr>
        <w:jc w:val="both"/>
        <w:rPr>
          <w:b/>
          <w:sz w:val="24"/>
          <w:lang w:val="en-US"/>
        </w:rPr>
      </w:pPr>
      <w:r w:rsidRPr="005B2946">
        <w:rPr>
          <w:b/>
          <w:bCs/>
          <w:sz w:val="24"/>
          <w:lang w:val="en-GB"/>
        </w:rPr>
        <w:t>SPECIFIC COOPERATION AGREEMENT FOR THE EXCHANGE</w:t>
      </w:r>
    </w:p>
    <w:p w14:paraId="7F60F536" w14:textId="172103E0" w:rsidR="00772F0D" w:rsidRPr="005B2946" w:rsidRDefault="00E7145A" w:rsidP="005B2946">
      <w:pPr>
        <w:jc w:val="both"/>
        <w:rPr>
          <w:b/>
          <w:color w:val="FF0000"/>
          <w:sz w:val="24"/>
          <w:szCs w:val="24"/>
          <w:lang w:val="en-US"/>
        </w:rPr>
      </w:pPr>
      <w:r w:rsidRPr="005B2946">
        <w:rPr>
          <w:b/>
          <w:bCs/>
          <w:sz w:val="24"/>
          <w:lang w:val="en-GB"/>
        </w:rPr>
        <w:t>OF STUDENTS BETWEEN THE UNIVERSITY ………</w:t>
      </w:r>
      <w:proofErr w:type="gramStart"/>
      <w:r w:rsidRPr="005B2946">
        <w:rPr>
          <w:b/>
          <w:bCs/>
          <w:sz w:val="24"/>
          <w:lang w:val="en-GB"/>
        </w:rPr>
        <w:t>…..</w:t>
      </w:r>
      <w:proofErr w:type="gramEnd"/>
      <w:r w:rsidR="00BF4A97" w:rsidRPr="005B2946">
        <w:rPr>
          <w:b/>
          <w:bCs/>
          <w:color w:val="FF0000"/>
          <w:sz w:val="24"/>
          <w:szCs w:val="24"/>
          <w:lang w:val="en-GB"/>
        </w:rPr>
        <w:t>(</w:t>
      </w:r>
      <w:r w:rsidRPr="005B2946">
        <w:rPr>
          <w:b/>
          <w:bCs/>
          <w:color w:val="FF0000"/>
          <w:sz w:val="24"/>
          <w:szCs w:val="24"/>
          <w:lang w:val="en-GB"/>
        </w:rPr>
        <w:t>COUNTRY</w:t>
      </w:r>
      <w:r w:rsidR="00BF4A97" w:rsidRPr="005B2946">
        <w:rPr>
          <w:b/>
          <w:bCs/>
          <w:color w:val="FF0000"/>
          <w:sz w:val="24"/>
          <w:szCs w:val="24"/>
          <w:lang w:val="en-GB"/>
        </w:rPr>
        <w:t>)</w:t>
      </w:r>
    </w:p>
    <w:p w14:paraId="45AC0A82" w14:textId="1A06EE01" w:rsidR="007E24EA" w:rsidRPr="005B2946" w:rsidRDefault="00E7145A" w:rsidP="005B2946">
      <w:pPr>
        <w:jc w:val="both"/>
        <w:rPr>
          <w:b/>
          <w:sz w:val="24"/>
          <w:lang w:val="en-US"/>
        </w:rPr>
      </w:pPr>
      <w:r w:rsidRPr="005B2946">
        <w:rPr>
          <w:b/>
          <w:bCs/>
          <w:sz w:val="24"/>
          <w:lang w:val="en-GB"/>
        </w:rPr>
        <w:t>AND THE UNIVERSIT</w:t>
      </w:r>
      <w:r w:rsidR="005B2946">
        <w:rPr>
          <w:b/>
          <w:bCs/>
          <w:sz w:val="24"/>
          <w:lang w:val="en-GB"/>
        </w:rPr>
        <w:t>AT DE</w:t>
      </w:r>
      <w:r w:rsidRPr="005B2946">
        <w:rPr>
          <w:b/>
          <w:bCs/>
          <w:sz w:val="24"/>
          <w:lang w:val="en-GB"/>
        </w:rPr>
        <w:t xml:space="preserve"> BARCELONA (SPAIN)</w:t>
      </w:r>
    </w:p>
    <w:p w14:paraId="741BFAA9" w14:textId="77777777" w:rsidR="007E24EA" w:rsidRPr="00E7145A" w:rsidRDefault="007E24EA">
      <w:pPr>
        <w:jc w:val="center"/>
        <w:rPr>
          <w:sz w:val="24"/>
          <w:u w:val="single"/>
          <w:lang w:val="en-US"/>
        </w:rPr>
      </w:pPr>
    </w:p>
    <w:p w14:paraId="706C12A3" w14:textId="6F8482E3" w:rsidR="007E24EA" w:rsidRDefault="007E24EA">
      <w:pPr>
        <w:jc w:val="center"/>
        <w:rPr>
          <w:sz w:val="24"/>
          <w:u w:val="single"/>
          <w:lang w:val="en-US"/>
        </w:rPr>
      </w:pPr>
    </w:p>
    <w:p w14:paraId="499E3FDE" w14:textId="77777777" w:rsidR="00EF6753" w:rsidRPr="00E7145A" w:rsidRDefault="00EF6753">
      <w:pPr>
        <w:jc w:val="center"/>
        <w:rPr>
          <w:sz w:val="24"/>
          <w:u w:val="single"/>
          <w:lang w:val="en-US"/>
        </w:rPr>
      </w:pPr>
    </w:p>
    <w:p w14:paraId="7D13F11F" w14:textId="77777777" w:rsidR="007E24EA" w:rsidRPr="00E7145A" w:rsidRDefault="00E7145A">
      <w:pPr>
        <w:jc w:val="center"/>
        <w:rPr>
          <w:b/>
          <w:sz w:val="24"/>
          <w:lang w:val="en-US"/>
        </w:rPr>
      </w:pPr>
      <w:r w:rsidRPr="009412A5">
        <w:rPr>
          <w:b/>
          <w:bCs/>
          <w:sz w:val="24"/>
          <w:lang w:val="en-GB"/>
        </w:rPr>
        <w:t>AT A MEETING BETWEEN</w:t>
      </w:r>
    </w:p>
    <w:p w14:paraId="0116207C" w14:textId="77777777" w:rsidR="007E24EA" w:rsidRPr="00E7145A" w:rsidRDefault="007E24EA">
      <w:pPr>
        <w:jc w:val="center"/>
        <w:rPr>
          <w:sz w:val="24"/>
          <w:lang w:val="en-US"/>
        </w:rPr>
      </w:pPr>
    </w:p>
    <w:p w14:paraId="510E2734" w14:textId="77777777" w:rsidR="00133D12" w:rsidRPr="001F5B68" w:rsidRDefault="00133D12" w:rsidP="00133D12">
      <w:pPr>
        <w:jc w:val="both"/>
        <w:rPr>
          <w:sz w:val="24"/>
          <w:szCs w:val="24"/>
          <w:lang w:val="en-US"/>
        </w:rPr>
      </w:pPr>
      <w:r w:rsidRPr="00F766F9">
        <w:rPr>
          <w:sz w:val="24"/>
          <w:szCs w:val="24"/>
          <w:lang w:val="en-US"/>
        </w:rPr>
        <w:t>Dr. Raúl Ramos Lobo</w:t>
      </w:r>
      <w:r w:rsidRPr="001F5B68">
        <w:rPr>
          <w:sz w:val="24"/>
          <w:szCs w:val="24"/>
          <w:lang w:val="en-US"/>
        </w:rPr>
        <w:t xml:space="preserve">, Vice-rector for Internationalization Policy of the University of Barcelona, as representative of this institution, by means of the resolution adopted by the rector dated </w:t>
      </w:r>
      <w:r>
        <w:rPr>
          <w:sz w:val="24"/>
          <w:szCs w:val="24"/>
          <w:lang w:val="en-US"/>
        </w:rPr>
        <w:t>Febr</w:t>
      </w:r>
      <w:r w:rsidRPr="001F5B68">
        <w:rPr>
          <w:sz w:val="24"/>
          <w:szCs w:val="24"/>
          <w:lang w:val="en-US"/>
        </w:rPr>
        <w:t xml:space="preserve">uary </w:t>
      </w:r>
      <w:r>
        <w:rPr>
          <w:sz w:val="24"/>
          <w:szCs w:val="24"/>
          <w:lang w:val="en-US"/>
        </w:rPr>
        <w:t>07</w:t>
      </w:r>
      <w:r w:rsidRPr="001F5B68">
        <w:rPr>
          <w:sz w:val="24"/>
          <w:szCs w:val="24"/>
          <w:lang w:val="en-US"/>
        </w:rPr>
        <w:t>, 202</w:t>
      </w:r>
      <w:r>
        <w:rPr>
          <w:sz w:val="24"/>
          <w:szCs w:val="24"/>
          <w:lang w:val="en-US"/>
        </w:rPr>
        <w:t>4</w:t>
      </w:r>
      <w:r w:rsidRPr="001F5B68">
        <w:rPr>
          <w:sz w:val="24"/>
          <w:szCs w:val="24"/>
          <w:lang w:val="en-US"/>
        </w:rPr>
        <w:t>, and in virtue of the powers conferred on him by the Statute of the University of Barcelona approved by Decree 246/2003, October 8 (DOGC nº 3993, October 22)</w:t>
      </w:r>
      <w:r>
        <w:rPr>
          <w:sz w:val="24"/>
          <w:szCs w:val="24"/>
          <w:lang w:val="en-US"/>
        </w:rPr>
        <w:t>.</w:t>
      </w:r>
    </w:p>
    <w:p w14:paraId="35D9749E" w14:textId="77777777" w:rsidR="007E24EA" w:rsidRPr="00E7145A" w:rsidRDefault="007E24EA" w:rsidP="009412A5">
      <w:pPr>
        <w:jc w:val="both"/>
        <w:rPr>
          <w:sz w:val="24"/>
          <w:lang w:val="en-US"/>
        </w:rPr>
      </w:pPr>
    </w:p>
    <w:p w14:paraId="725B96B4" w14:textId="77777777" w:rsidR="007E24EA" w:rsidRPr="00E7145A" w:rsidRDefault="00E7145A">
      <w:pPr>
        <w:jc w:val="both"/>
        <w:rPr>
          <w:color w:val="FF0000"/>
          <w:sz w:val="24"/>
          <w:lang w:val="en-US"/>
        </w:rPr>
      </w:pPr>
      <w:r w:rsidRPr="009412A5">
        <w:rPr>
          <w:sz w:val="24"/>
          <w:lang w:val="en-GB"/>
        </w:rPr>
        <w:t>And Mr/Mrs ……</w:t>
      </w:r>
      <w:proofErr w:type="gramStart"/>
      <w:r w:rsidRPr="009412A5">
        <w:rPr>
          <w:sz w:val="24"/>
          <w:lang w:val="en-GB"/>
        </w:rPr>
        <w:t>…..</w:t>
      </w:r>
      <w:proofErr w:type="gramEnd"/>
      <w:r w:rsidRPr="009412A5">
        <w:rPr>
          <w:sz w:val="24"/>
          <w:lang w:val="en-GB"/>
        </w:rPr>
        <w:t xml:space="preserve"> ……….. </w:t>
      </w:r>
      <w:r w:rsidRPr="009412A5">
        <w:rPr>
          <w:color w:val="FF0000"/>
          <w:sz w:val="24"/>
          <w:lang w:val="en-GB"/>
        </w:rPr>
        <w:t>(or the corresponding title)</w:t>
      </w:r>
    </w:p>
    <w:p w14:paraId="3EB17845" w14:textId="329D2276" w:rsidR="007E24EA" w:rsidRPr="00E7145A" w:rsidRDefault="00E7145A">
      <w:pPr>
        <w:jc w:val="both"/>
        <w:rPr>
          <w:color w:val="FF0000"/>
          <w:sz w:val="24"/>
          <w:lang w:val="en-US"/>
        </w:rPr>
      </w:pPr>
      <w:bookmarkStart w:id="0" w:name="_GoBack"/>
      <w:bookmarkEnd w:id="0"/>
      <w:r w:rsidRPr="009412A5">
        <w:rPr>
          <w:color w:val="FF0000"/>
          <w:sz w:val="24"/>
          <w:lang w:val="en-GB"/>
        </w:rPr>
        <w:t>Copy the data in the above section for the second signatory and the following signatories: name and surname, position, information on appointment and the full name of the university or entity.</w:t>
      </w:r>
    </w:p>
    <w:p w14:paraId="395FB2BA" w14:textId="77777777" w:rsidR="007E24EA" w:rsidRPr="00E7145A" w:rsidRDefault="007E24EA">
      <w:pPr>
        <w:jc w:val="both"/>
        <w:rPr>
          <w:sz w:val="24"/>
          <w:lang w:val="en-US"/>
        </w:rPr>
      </w:pPr>
    </w:p>
    <w:p w14:paraId="2758643C" w14:textId="77777777" w:rsidR="007E24EA" w:rsidRPr="00E7145A" w:rsidRDefault="00E7145A">
      <w:pPr>
        <w:jc w:val="both"/>
        <w:rPr>
          <w:color w:val="000000"/>
          <w:sz w:val="24"/>
          <w:lang w:val="en-US"/>
        </w:rPr>
      </w:pPr>
      <w:r w:rsidRPr="009412A5">
        <w:rPr>
          <w:sz w:val="24"/>
          <w:lang w:val="en-GB"/>
        </w:rPr>
        <w:t>Both Parties, in the exercise of the functions assigned to them by law, mutually acknowledge sufficient legal capacity to enter into this agreement and</w:t>
      </w:r>
    </w:p>
    <w:p w14:paraId="050A2366" w14:textId="3DDE75DE" w:rsidR="007E24EA" w:rsidRDefault="007E24EA">
      <w:pPr>
        <w:jc w:val="center"/>
        <w:rPr>
          <w:color w:val="000000"/>
          <w:sz w:val="24"/>
          <w:lang w:val="en-US"/>
        </w:rPr>
      </w:pPr>
    </w:p>
    <w:p w14:paraId="1A5CA722" w14:textId="77777777" w:rsidR="00EF6753" w:rsidRPr="00E7145A" w:rsidRDefault="00EF6753">
      <w:pPr>
        <w:jc w:val="center"/>
        <w:rPr>
          <w:color w:val="000000"/>
          <w:sz w:val="24"/>
          <w:lang w:val="en-US"/>
        </w:rPr>
      </w:pPr>
    </w:p>
    <w:p w14:paraId="70FCAC1C" w14:textId="77777777" w:rsidR="007E24EA" w:rsidRPr="00E7145A" w:rsidRDefault="00E7145A">
      <w:pPr>
        <w:jc w:val="center"/>
        <w:rPr>
          <w:b/>
          <w:color w:val="000000"/>
          <w:sz w:val="24"/>
          <w:lang w:val="en-US"/>
        </w:rPr>
      </w:pPr>
      <w:r w:rsidRPr="009412A5">
        <w:rPr>
          <w:b/>
          <w:bCs/>
          <w:color w:val="000000"/>
          <w:sz w:val="24"/>
          <w:lang w:val="en-GB"/>
        </w:rPr>
        <w:t>STATE</w:t>
      </w:r>
    </w:p>
    <w:p w14:paraId="2863A6E2" w14:textId="77777777" w:rsidR="007E24EA" w:rsidRPr="00E7145A" w:rsidRDefault="007E24EA">
      <w:pPr>
        <w:jc w:val="center"/>
        <w:rPr>
          <w:color w:val="000000"/>
          <w:sz w:val="24"/>
          <w:lang w:val="en-US"/>
        </w:rPr>
      </w:pPr>
    </w:p>
    <w:p w14:paraId="1205F78F" w14:textId="6281EB0E" w:rsidR="007E24EA" w:rsidRPr="00E7145A" w:rsidRDefault="00E7145A">
      <w:pPr>
        <w:jc w:val="both"/>
        <w:rPr>
          <w:color w:val="000000"/>
          <w:sz w:val="24"/>
          <w:lang w:val="en-US"/>
        </w:rPr>
      </w:pPr>
      <w:r w:rsidRPr="009412A5">
        <w:rPr>
          <w:color w:val="000000"/>
          <w:sz w:val="24"/>
          <w:lang w:val="en-GB"/>
        </w:rPr>
        <w:t>That the Universit</w:t>
      </w:r>
      <w:r w:rsidR="005B2946">
        <w:rPr>
          <w:color w:val="000000"/>
          <w:sz w:val="24"/>
          <w:lang w:val="en-GB"/>
        </w:rPr>
        <w:t>at</w:t>
      </w:r>
      <w:r w:rsidRPr="009412A5">
        <w:rPr>
          <w:color w:val="000000"/>
          <w:sz w:val="24"/>
          <w:lang w:val="en-GB"/>
        </w:rPr>
        <w:t xml:space="preserve"> </w:t>
      </w:r>
      <w:r w:rsidR="005B2946">
        <w:rPr>
          <w:color w:val="000000"/>
          <w:sz w:val="24"/>
          <w:lang w:val="en-GB"/>
        </w:rPr>
        <w:t>de</w:t>
      </w:r>
      <w:r w:rsidRPr="009412A5">
        <w:rPr>
          <w:color w:val="000000"/>
          <w:sz w:val="24"/>
          <w:lang w:val="en-GB"/>
        </w:rPr>
        <w:t xml:space="preserve"> Barcelona (UB), as a public institution entrusted the public service of higher education through research, teaching and study, has the duty, among others, to collaborate with public administrations, institutions and other universities to create, participate in and execute plans and actions that contribute to scientific progress, cultural dissemination and social development. </w:t>
      </w:r>
    </w:p>
    <w:p w14:paraId="09F6D90F" w14:textId="77777777" w:rsidR="00BC1D11" w:rsidRPr="00E7145A" w:rsidRDefault="00BC1D11">
      <w:pPr>
        <w:jc w:val="both"/>
        <w:rPr>
          <w:color w:val="000000"/>
          <w:sz w:val="24"/>
          <w:lang w:val="en-US"/>
        </w:rPr>
      </w:pPr>
    </w:p>
    <w:p w14:paraId="1D567A61" w14:textId="6B43B653" w:rsidR="007E24EA" w:rsidRPr="00E7145A" w:rsidRDefault="00E7145A">
      <w:pPr>
        <w:jc w:val="both"/>
        <w:rPr>
          <w:color w:val="000000"/>
          <w:sz w:val="24"/>
          <w:lang w:val="en-US"/>
        </w:rPr>
      </w:pPr>
      <w:r w:rsidRPr="009412A5">
        <w:rPr>
          <w:color w:val="000000"/>
          <w:sz w:val="24"/>
          <w:lang w:val="en-GB"/>
        </w:rPr>
        <w:t>That …………</w:t>
      </w:r>
      <w:r w:rsidR="005B2946">
        <w:rPr>
          <w:color w:val="000000"/>
          <w:sz w:val="24"/>
          <w:lang w:val="en-GB"/>
        </w:rPr>
        <w:t xml:space="preserve"> </w:t>
      </w:r>
      <w:r w:rsidRPr="009412A5">
        <w:rPr>
          <w:color w:val="FF0000"/>
          <w:sz w:val="24"/>
          <w:lang w:val="en-GB"/>
        </w:rPr>
        <w:t>(Add the purpose, objective or interest of the other party)</w:t>
      </w:r>
      <w:r w:rsidRPr="009412A5">
        <w:rPr>
          <w:color w:val="000000"/>
          <w:sz w:val="24"/>
          <w:lang w:val="en-GB"/>
        </w:rPr>
        <w:t>.</w:t>
      </w:r>
    </w:p>
    <w:p w14:paraId="19A1989B" w14:textId="77777777" w:rsidR="007E24EA" w:rsidRPr="00E7145A" w:rsidRDefault="007E24EA">
      <w:pPr>
        <w:jc w:val="both"/>
        <w:rPr>
          <w:color w:val="000000"/>
          <w:sz w:val="24"/>
          <w:lang w:val="en-US"/>
        </w:rPr>
      </w:pPr>
    </w:p>
    <w:p w14:paraId="67684314" w14:textId="3C9AC52C" w:rsidR="00BE38F2" w:rsidRPr="00E7145A" w:rsidRDefault="00E7145A" w:rsidP="00BE38F2">
      <w:pPr>
        <w:jc w:val="both"/>
        <w:rPr>
          <w:sz w:val="24"/>
          <w:lang w:val="en-US"/>
        </w:rPr>
      </w:pPr>
      <w:r w:rsidRPr="009412A5">
        <w:rPr>
          <w:color w:val="000000"/>
          <w:sz w:val="24"/>
          <w:lang w:val="en-GB"/>
        </w:rPr>
        <w:t xml:space="preserve">And that for the above reasons, they agree to establish a student exchange programme between the Faculty of </w:t>
      </w:r>
      <w:r w:rsidRPr="005B2946">
        <w:rPr>
          <w:color w:val="FF0000"/>
          <w:sz w:val="24"/>
          <w:lang w:val="en-GB"/>
        </w:rPr>
        <w:t xml:space="preserve">.......... </w:t>
      </w:r>
      <w:r w:rsidR="009D0B3D" w:rsidRPr="00C62EC7">
        <w:rPr>
          <w:color w:val="FF0000"/>
          <w:sz w:val="24"/>
          <w:szCs w:val="24"/>
          <w:lang w:val="en-GB"/>
        </w:rPr>
        <w:t xml:space="preserve"> (indicate the faculty)</w:t>
      </w:r>
      <w:r w:rsidRPr="009412A5">
        <w:rPr>
          <w:color w:val="000000"/>
          <w:sz w:val="24"/>
          <w:lang w:val="en-GB"/>
        </w:rPr>
        <w:t xml:space="preserve"> of the University of Barcelona and the Faculty of </w:t>
      </w:r>
      <w:r w:rsidRPr="005B2946">
        <w:rPr>
          <w:color w:val="FF0000"/>
          <w:sz w:val="24"/>
          <w:lang w:val="en-GB"/>
        </w:rPr>
        <w:t>...............</w:t>
      </w:r>
      <w:r w:rsidRPr="009412A5">
        <w:rPr>
          <w:color w:val="000000"/>
          <w:sz w:val="24"/>
          <w:lang w:val="en-GB"/>
        </w:rPr>
        <w:t xml:space="preserve"> of the University of </w:t>
      </w:r>
      <w:r w:rsidRPr="005B2946">
        <w:rPr>
          <w:color w:val="FF0000"/>
          <w:sz w:val="24"/>
          <w:lang w:val="en-GB"/>
        </w:rPr>
        <w:t>.............</w:t>
      </w:r>
      <w:r w:rsidR="005B2946" w:rsidRPr="005B2946">
        <w:rPr>
          <w:color w:val="FF0000"/>
          <w:sz w:val="24"/>
          <w:lang w:val="en-GB"/>
        </w:rPr>
        <w:t xml:space="preserve"> </w:t>
      </w:r>
      <w:r w:rsidR="009D0B3D" w:rsidRPr="00C62EC7">
        <w:rPr>
          <w:color w:val="FF0000"/>
          <w:sz w:val="24"/>
          <w:szCs w:val="24"/>
          <w:lang w:val="en-GB"/>
        </w:rPr>
        <w:t xml:space="preserve">(indicate faculty and university) </w:t>
      </w:r>
      <w:r w:rsidRPr="009412A5">
        <w:rPr>
          <w:color w:val="000000"/>
          <w:sz w:val="24"/>
          <w:lang w:val="en-GB"/>
        </w:rPr>
        <w:t xml:space="preserve">for academic study, as provided for in this agreement, which will be based on the following </w:t>
      </w:r>
    </w:p>
    <w:p w14:paraId="25E24F20" w14:textId="77777777" w:rsidR="007E24EA" w:rsidRPr="00E7145A" w:rsidRDefault="007E24EA">
      <w:pPr>
        <w:jc w:val="both"/>
        <w:rPr>
          <w:sz w:val="24"/>
          <w:lang w:val="en-US"/>
        </w:rPr>
      </w:pPr>
    </w:p>
    <w:p w14:paraId="46E6B09D" w14:textId="5704F5CC" w:rsidR="0020733D" w:rsidRDefault="0020733D">
      <w:pPr>
        <w:jc w:val="center"/>
        <w:rPr>
          <w:sz w:val="24"/>
          <w:lang w:val="en-US"/>
        </w:rPr>
      </w:pPr>
    </w:p>
    <w:p w14:paraId="74567E41" w14:textId="77777777" w:rsidR="00EF6753" w:rsidRPr="00E7145A" w:rsidRDefault="00EF6753">
      <w:pPr>
        <w:jc w:val="center"/>
        <w:rPr>
          <w:sz w:val="24"/>
          <w:lang w:val="en-US"/>
        </w:rPr>
      </w:pPr>
    </w:p>
    <w:p w14:paraId="1B1246D6" w14:textId="77777777" w:rsidR="007E24EA" w:rsidRPr="00E7145A" w:rsidRDefault="00E7145A">
      <w:pPr>
        <w:jc w:val="center"/>
        <w:rPr>
          <w:b/>
          <w:sz w:val="24"/>
          <w:lang w:val="en-US"/>
        </w:rPr>
      </w:pPr>
      <w:r w:rsidRPr="009412A5">
        <w:rPr>
          <w:b/>
          <w:bCs/>
          <w:sz w:val="24"/>
          <w:lang w:val="en-GB"/>
        </w:rPr>
        <w:t>CLAUSES</w:t>
      </w:r>
    </w:p>
    <w:p w14:paraId="27344461" w14:textId="77777777" w:rsidR="007E24EA" w:rsidRPr="00E7145A" w:rsidRDefault="007E24EA">
      <w:pPr>
        <w:jc w:val="both"/>
        <w:rPr>
          <w:color w:val="000000"/>
          <w:sz w:val="24"/>
          <w:lang w:val="en-US"/>
        </w:rPr>
      </w:pPr>
    </w:p>
    <w:p w14:paraId="1B2FFF67" w14:textId="77777777" w:rsidR="007E24EA" w:rsidRPr="00E7145A" w:rsidRDefault="00E7145A">
      <w:pPr>
        <w:jc w:val="both"/>
        <w:rPr>
          <w:b/>
          <w:sz w:val="24"/>
          <w:lang w:val="en-US"/>
        </w:rPr>
      </w:pPr>
      <w:r w:rsidRPr="009412A5">
        <w:rPr>
          <w:b/>
          <w:bCs/>
          <w:sz w:val="24"/>
          <w:lang w:val="en-GB"/>
        </w:rPr>
        <w:t>First</w:t>
      </w:r>
    </w:p>
    <w:p w14:paraId="6C3831C4" w14:textId="77777777" w:rsidR="005B2946" w:rsidRDefault="005B2946">
      <w:pPr>
        <w:jc w:val="both"/>
        <w:rPr>
          <w:sz w:val="24"/>
          <w:lang w:val="en-GB"/>
        </w:rPr>
      </w:pPr>
    </w:p>
    <w:p w14:paraId="1B65D4CF" w14:textId="2BD6D864" w:rsidR="00944994" w:rsidRPr="00E7145A" w:rsidRDefault="00E7145A">
      <w:pPr>
        <w:jc w:val="both"/>
        <w:rPr>
          <w:sz w:val="24"/>
          <w:lang w:val="en-US"/>
        </w:rPr>
      </w:pPr>
      <w:r w:rsidRPr="009412A5">
        <w:rPr>
          <w:sz w:val="24"/>
          <w:lang w:val="en-GB"/>
        </w:rPr>
        <w:t xml:space="preserve">A maximum of </w:t>
      </w:r>
      <w:proofErr w:type="gramStart"/>
      <w:r w:rsidRPr="005B2946">
        <w:rPr>
          <w:color w:val="FF0000"/>
          <w:sz w:val="24"/>
          <w:lang w:val="en-GB"/>
        </w:rPr>
        <w:t>….</w:t>
      </w:r>
      <w:r w:rsidRPr="009412A5">
        <w:rPr>
          <w:sz w:val="24"/>
          <w:lang w:val="en-GB"/>
        </w:rPr>
        <w:t>.</w:t>
      </w:r>
      <w:proofErr w:type="gramEnd"/>
      <w:r w:rsidRPr="009412A5">
        <w:rPr>
          <w:sz w:val="24"/>
          <w:lang w:val="en-GB"/>
        </w:rPr>
        <w:t xml:space="preserve"> UB students per academic year or a maximum </w:t>
      </w:r>
      <w:proofErr w:type="gramStart"/>
      <w:r w:rsidRPr="009412A5">
        <w:rPr>
          <w:sz w:val="24"/>
          <w:lang w:val="en-GB"/>
        </w:rPr>
        <w:t>of</w:t>
      </w:r>
      <w:r w:rsidR="005B2946">
        <w:rPr>
          <w:sz w:val="24"/>
          <w:lang w:val="en-GB"/>
        </w:rPr>
        <w:t xml:space="preserve"> </w:t>
      </w:r>
      <w:r w:rsidR="005B2946" w:rsidRPr="005B2946">
        <w:rPr>
          <w:color w:val="FF0000"/>
          <w:sz w:val="24"/>
          <w:lang w:val="en-GB"/>
        </w:rPr>
        <w:t>.</w:t>
      </w:r>
      <w:proofErr w:type="gramEnd"/>
      <w:r w:rsidRPr="005B2946">
        <w:rPr>
          <w:color w:val="FF0000"/>
          <w:sz w:val="24"/>
          <w:lang w:val="en-GB"/>
        </w:rPr>
        <w:t>…</w:t>
      </w:r>
      <w:r w:rsidRPr="009412A5">
        <w:rPr>
          <w:sz w:val="24"/>
          <w:lang w:val="en-GB"/>
        </w:rPr>
        <w:t xml:space="preserve"> students between the two semesters can take courses of </w:t>
      </w:r>
      <w:r w:rsidR="001A7E50" w:rsidRPr="009412A5">
        <w:rPr>
          <w:color w:val="FF0000"/>
          <w:sz w:val="24"/>
          <w:lang w:val="en-GB"/>
        </w:rPr>
        <w:t>XXXXX (add the educational level_ bachelor's degree and/or university master's degree)</w:t>
      </w:r>
      <w:r w:rsidRPr="009412A5">
        <w:rPr>
          <w:sz w:val="24"/>
          <w:lang w:val="en-GB"/>
        </w:rPr>
        <w:t xml:space="preserve"> at the University of</w:t>
      </w:r>
      <w:r w:rsidRPr="005B2946">
        <w:rPr>
          <w:color w:val="FF0000"/>
          <w:sz w:val="24"/>
          <w:lang w:val="en-GB"/>
        </w:rPr>
        <w:t xml:space="preserve">………. </w:t>
      </w:r>
    </w:p>
    <w:p w14:paraId="2CA1BA21" w14:textId="77777777" w:rsidR="00944994" w:rsidRPr="00E7145A" w:rsidRDefault="00944994">
      <w:pPr>
        <w:jc w:val="both"/>
        <w:rPr>
          <w:sz w:val="24"/>
          <w:lang w:val="en-US"/>
        </w:rPr>
      </w:pPr>
    </w:p>
    <w:p w14:paraId="536E4EEA" w14:textId="288DA39A" w:rsidR="00944994" w:rsidRPr="00E7145A" w:rsidRDefault="00E7145A">
      <w:pPr>
        <w:jc w:val="both"/>
        <w:rPr>
          <w:sz w:val="24"/>
          <w:lang w:val="en-US"/>
        </w:rPr>
      </w:pPr>
      <w:r w:rsidRPr="009412A5">
        <w:rPr>
          <w:sz w:val="24"/>
          <w:lang w:val="en-GB"/>
        </w:rPr>
        <w:lastRenderedPageBreak/>
        <w:t xml:space="preserve">A maximum of </w:t>
      </w:r>
      <w:r w:rsidRPr="005B2946">
        <w:rPr>
          <w:color w:val="FF0000"/>
          <w:sz w:val="24"/>
          <w:lang w:val="en-GB"/>
        </w:rPr>
        <w:t>….</w:t>
      </w:r>
      <w:r w:rsidRPr="009412A5">
        <w:rPr>
          <w:sz w:val="24"/>
          <w:lang w:val="en-GB"/>
        </w:rPr>
        <w:t xml:space="preserve"> students from the University </w:t>
      </w:r>
      <w:r w:rsidRPr="005B2946">
        <w:rPr>
          <w:color w:val="FF0000"/>
          <w:sz w:val="24"/>
          <w:lang w:val="en-GB"/>
        </w:rPr>
        <w:t>………</w:t>
      </w:r>
      <w:r w:rsidRPr="009412A5">
        <w:rPr>
          <w:sz w:val="24"/>
          <w:lang w:val="en-GB"/>
        </w:rPr>
        <w:t xml:space="preserve"> per academic year or a maximum of </w:t>
      </w:r>
      <w:r w:rsidRPr="005B2946">
        <w:rPr>
          <w:color w:val="FF0000"/>
          <w:sz w:val="24"/>
          <w:lang w:val="en-GB"/>
        </w:rPr>
        <w:t>….</w:t>
      </w:r>
      <w:r w:rsidRPr="009412A5">
        <w:rPr>
          <w:sz w:val="24"/>
          <w:lang w:val="en-GB"/>
        </w:rPr>
        <w:t xml:space="preserve"> students between the two semesters can take studies of </w:t>
      </w:r>
      <w:proofErr w:type="spellStart"/>
      <w:r w:rsidR="005B2946" w:rsidRPr="009412A5">
        <w:rPr>
          <w:color w:val="FF0000"/>
          <w:sz w:val="24"/>
          <w:lang w:val="en-GB"/>
        </w:rPr>
        <w:t>xxxxx</w:t>
      </w:r>
      <w:proofErr w:type="spellEnd"/>
      <w:r w:rsidR="001A7E50" w:rsidRPr="009412A5">
        <w:rPr>
          <w:color w:val="FF0000"/>
          <w:sz w:val="24"/>
          <w:lang w:val="en-GB"/>
        </w:rPr>
        <w:t xml:space="preserve"> (add the educational level: bachelor's degree and/or university master's degree)</w:t>
      </w:r>
      <w:r w:rsidRPr="009412A5">
        <w:rPr>
          <w:sz w:val="24"/>
          <w:lang w:val="en-GB"/>
        </w:rPr>
        <w:t xml:space="preserve"> at the UB. </w:t>
      </w:r>
    </w:p>
    <w:p w14:paraId="49D6596C" w14:textId="77777777" w:rsidR="00944994" w:rsidRPr="00E7145A" w:rsidRDefault="00944994">
      <w:pPr>
        <w:jc w:val="both"/>
        <w:rPr>
          <w:sz w:val="24"/>
          <w:lang w:val="en-US"/>
        </w:rPr>
      </w:pPr>
    </w:p>
    <w:p w14:paraId="3F316C16" w14:textId="139CE519" w:rsidR="00350CCE" w:rsidRPr="00E7145A" w:rsidRDefault="00E7145A" w:rsidP="00350CCE">
      <w:pPr>
        <w:jc w:val="both"/>
        <w:rPr>
          <w:sz w:val="24"/>
          <w:lang w:val="en-US"/>
        </w:rPr>
      </w:pPr>
      <w:r w:rsidRPr="00350CCE">
        <w:rPr>
          <w:sz w:val="24"/>
          <w:lang w:val="en-GB"/>
        </w:rPr>
        <w:t>The number of students exchanged between the two institutions will be monitored annually. If there is an imbalance, the number of places offered by each institution will be agreed so as to maintain an acceptable balance for the duration of the agreement.</w:t>
      </w:r>
    </w:p>
    <w:p w14:paraId="660C5863" w14:textId="77777777" w:rsidR="004333C5" w:rsidRPr="00E7145A" w:rsidRDefault="004333C5">
      <w:pPr>
        <w:jc w:val="both"/>
        <w:rPr>
          <w:sz w:val="24"/>
          <w:lang w:val="en-US"/>
        </w:rPr>
      </w:pPr>
    </w:p>
    <w:p w14:paraId="02A7CA5A" w14:textId="77777777" w:rsidR="004333C5" w:rsidRPr="00E7145A" w:rsidRDefault="00E7145A">
      <w:pPr>
        <w:jc w:val="both"/>
        <w:rPr>
          <w:b/>
          <w:sz w:val="24"/>
          <w:lang w:val="en-US"/>
        </w:rPr>
      </w:pPr>
      <w:r w:rsidRPr="009412A5">
        <w:rPr>
          <w:b/>
          <w:bCs/>
          <w:sz w:val="24"/>
          <w:lang w:val="en-GB"/>
        </w:rPr>
        <w:t>Second</w:t>
      </w:r>
    </w:p>
    <w:p w14:paraId="4695E726" w14:textId="77777777" w:rsidR="005B2946" w:rsidRDefault="005B2946">
      <w:pPr>
        <w:jc w:val="both"/>
        <w:rPr>
          <w:sz w:val="24"/>
          <w:lang w:val="en-GB"/>
        </w:rPr>
      </w:pPr>
    </w:p>
    <w:p w14:paraId="7A0A7FE3" w14:textId="42DA2A4F" w:rsidR="004333C5" w:rsidRPr="00E7145A" w:rsidRDefault="00E7145A">
      <w:pPr>
        <w:jc w:val="both"/>
        <w:rPr>
          <w:sz w:val="24"/>
          <w:lang w:val="en-US"/>
        </w:rPr>
      </w:pPr>
      <w:r w:rsidRPr="009412A5">
        <w:rPr>
          <w:sz w:val="24"/>
          <w:lang w:val="en-GB"/>
        </w:rPr>
        <w:t>If a faculty establishes restrictions on student exchanges (for example, a minimum average grade in the academic record), it should inform the other party with sufficient notice for the other university to ensure that any nominated students meet the stated requirements.</w:t>
      </w:r>
    </w:p>
    <w:p w14:paraId="7FD91336" w14:textId="77777777" w:rsidR="004333C5" w:rsidRPr="00E7145A" w:rsidRDefault="004333C5">
      <w:pPr>
        <w:jc w:val="both"/>
        <w:rPr>
          <w:sz w:val="24"/>
          <w:lang w:val="en-US"/>
        </w:rPr>
      </w:pPr>
    </w:p>
    <w:p w14:paraId="45C2F72D" w14:textId="77777777" w:rsidR="004333C5" w:rsidRPr="00E7145A" w:rsidRDefault="00E7145A">
      <w:pPr>
        <w:jc w:val="both"/>
        <w:rPr>
          <w:b/>
          <w:sz w:val="24"/>
          <w:lang w:val="en-US"/>
        </w:rPr>
      </w:pPr>
      <w:r w:rsidRPr="009412A5">
        <w:rPr>
          <w:b/>
          <w:bCs/>
          <w:sz w:val="24"/>
          <w:lang w:val="en-GB"/>
        </w:rPr>
        <w:t>Third</w:t>
      </w:r>
    </w:p>
    <w:p w14:paraId="22C6FDD9" w14:textId="77777777" w:rsidR="005B2946" w:rsidRDefault="005B2946">
      <w:pPr>
        <w:jc w:val="both"/>
        <w:rPr>
          <w:sz w:val="24"/>
          <w:lang w:val="en-GB"/>
        </w:rPr>
      </w:pPr>
    </w:p>
    <w:p w14:paraId="63915D3A" w14:textId="7FD17D75" w:rsidR="004333C5" w:rsidRPr="00E7145A" w:rsidRDefault="00E7145A">
      <w:pPr>
        <w:jc w:val="both"/>
        <w:rPr>
          <w:sz w:val="24"/>
          <w:lang w:val="en-US"/>
        </w:rPr>
      </w:pPr>
      <w:r w:rsidRPr="009412A5">
        <w:rPr>
          <w:sz w:val="24"/>
          <w:lang w:val="en-GB"/>
        </w:rPr>
        <w:t>Both Parties should provide information on the level of language required so that the students can take subjects at the host university without any disadvantage.</w:t>
      </w:r>
    </w:p>
    <w:p w14:paraId="5AB258C7" w14:textId="77777777" w:rsidR="004333C5" w:rsidRPr="00E7145A" w:rsidRDefault="004333C5">
      <w:pPr>
        <w:jc w:val="both"/>
        <w:rPr>
          <w:sz w:val="24"/>
          <w:lang w:val="en-US"/>
        </w:rPr>
      </w:pPr>
    </w:p>
    <w:p w14:paraId="0704BAEA" w14:textId="77777777" w:rsidR="004333C5" w:rsidRPr="00E7145A" w:rsidRDefault="00E7145A" w:rsidP="004333C5">
      <w:pPr>
        <w:jc w:val="both"/>
        <w:rPr>
          <w:sz w:val="24"/>
          <w:lang w:val="en-US"/>
        </w:rPr>
      </w:pPr>
      <w:r w:rsidRPr="009412A5">
        <w:rPr>
          <w:sz w:val="24"/>
          <w:lang w:val="en-GB"/>
        </w:rPr>
        <w:t xml:space="preserve">The level of language required of exchange students at the Faculty of </w:t>
      </w:r>
      <w:r w:rsidRPr="005B2946">
        <w:rPr>
          <w:color w:val="FF0000"/>
          <w:sz w:val="24"/>
          <w:lang w:val="en-GB"/>
        </w:rPr>
        <w:t xml:space="preserve">................ </w:t>
      </w:r>
      <w:r w:rsidRPr="009412A5">
        <w:rPr>
          <w:sz w:val="24"/>
          <w:lang w:val="en-GB"/>
        </w:rPr>
        <w:t xml:space="preserve">of the UB shall be at least </w:t>
      </w:r>
      <w:r w:rsidRPr="005B2946">
        <w:rPr>
          <w:color w:val="FF0000"/>
          <w:sz w:val="24"/>
          <w:lang w:val="en-GB"/>
        </w:rPr>
        <w:t>……</w:t>
      </w:r>
      <w:proofErr w:type="gramStart"/>
      <w:r w:rsidRPr="005B2946">
        <w:rPr>
          <w:color w:val="FF0000"/>
          <w:sz w:val="24"/>
          <w:lang w:val="en-GB"/>
        </w:rPr>
        <w:t>….</w:t>
      </w:r>
      <w:r w:rsidRPr="009412A5">
        <w:rPr>
          <w:sz w:val="24"/>
          <w:lang w:val="en-GB"/>
        </w:rPr>
        <w:t>.</w:t>
      </w:r>
      <w:proofErr w:type="gramEnd"/>
      <w:r w:rsidRPr="009412A5">
        <w:rPr>
          <w:sz w:val="24"/>
          <w:lang w:val="en-GB"/>
        </w:rPr>
        <w:t xml:space="preserve"> </w:t>
      </w:r>
      <w:r w:rsidRPr="009412A5">
        <w:rPr>
          <w:color w:val="FF0000"/>
          <w:sz w:val="24"/>
          <w:lang w:val="en-GB"/>
        </w:rPr>
        <w:t>(indicate the level, according to the CEFR</w:t>
      </w:r>
      <w:r w:rsidRPr="009412A5">
        <w:rPr>
          <w:sz w:val="24"/>
          <w:lang w:val="en-GB"/>
        </w:rPr>
        <w:t xml:space="preserve">) in ……. </w:t>
      </w:r>
      <w:r w:rsidR="00A30224" w:rsidRPr="00C62EC7">
        <w:rPr>
          <w:color w:val="FF0000"/>
          <w:sz w:val="24"/>
          <w:szCs w:val="24"/>
          <w:lang w:val="en-GB"/>
        </w:rPr>
        <w:t>(indicate the language and specify whether any other language level is required).</w:t>
      </w:r>
    </w:p>
    <w:p w14:paraId="5B8356B5" w14:textId="77777777" w:rsidR="004333C5" w:rsidRPr="00E7145A" w:rsidRDefault="004333C5" w:rsidP="004333C5">
      <w:pPr>
        <w:jc w:val="both"/>
        <w:rPr>
          <w:sz w:val="24"/>
          <w:lang w:val="en-US"/>
        </w:rPr>
      </w:pPr>
    </w:p>
    <w:p w14:paraId="58A24454" w14:textId="77777777" w:rsidR="004333C5" w:rsidRPr="00E7145A" w:rsidRDefault="00E7145A">
      <w:pPr>
        <w:jc w:val="both"/>
        <w:rPr>
          <w:sz w:val="24"/>
          <w:lang w:val="en-US"/>
        </w:rPr>
      </w:pPr>
      <w:r w:rsidRPr="009412A5">
        <w:rPr>
          <w:sz w:val="24"/>
          <w:lang w:val="en-GB"/>
        </w:rPr>
        <w:t xml:space="preserve">The level of language required of exchange students at the Faculty of </w:t>
      </w:r>
      <w:r w:rsidRPr="005B2946">
        <w:rPr>
          <w:color w:val="FF0000"/>
          <w:sz w:val="24"/>
          <w:lang w:val="en-GB"/>
        </w:rPr>
        <w:t>................</w:t>
      </w:r>
      <w:r w:rsidRPr="009412A5">
        <w:rPr>
          <w:sz w:val="24"/>
          <w:lang w:val="en-GB"/>
        </w:rPr>
        <w:t xml:space="preserve"> of the UB shall be at least </w:t>
      </w:r>
      <w:r w:rsidRPr="005B2946">
        <w:rPr>
          <w:color w:val="FF0000"/>
          <w:sz w:val="24"/>
          <w:lang w:val="en-GB"/>
        </w:rPr>
        <w:t>……</w:t>
      </w:r>
      <w:proofErr w:type="gramStart"/>
      <w:r w:rsidRPr="005B2946">
        <w:rPr>
          <w:color w:val="FF0000"/>
          <w:sz w:val="24"/>
          <w:lang w:val="en-GB"/>
        </w:rPr>
        <w:t>…..</w:t>
      </w:r>
      <w:proofErr w:type="gramEnd"/>
      <w:r w:rsidRPr="009412A5">
        <w:rPr>
          <w:sz w:val="24"/>
          <w:lang w:val="en-GB"/>
        </w:rPr>
        <w:t xml:space="preserve"> </w:t>
      </w:r>
      <w:r w:rsidRPr="0069645E">
        <w:rPr>
          <w:color w:val="FF0000"/>
          <w:sz w:val="24"/>
          <w:lang w:val="en-GB"/>
        </w:rPr>
        <w:t>(indicate the level, according to CEFR</w:t>
      </w:r>
      <w:r w:rsidRPr="009412A5">
        <w:rPr>
          <w:sz w:val="24"/>
          <w:lang w:val="en-GB"/>
        </w:rPr>
        <w:t xml:space="preserve">) in </w:t>
      </w:r>
      <w:proofErr w:type="gramStart"/>
      <w:r w:rsidRPr="005B2946">
        <w:rPr>
          <w:color w:val="FF0000"/>
          <w:sz w:val="24"/>
          <w:lang w:val="en-GB"/>
        </w:rPr>
        <w:t>….</w:t>
      </w:r>
      <w:r w:rsidRPr="009412A5">
        <w:rPr>
          <w:sz w:val="24"/>
          <w:lang w:val="en-GB"/>
        </w:rPr>
        <w:t>.</w:t>
      </w:r>
      <w:proofErr w:type="gramEnd"/>
      <w:r w:rsidRPr="009412A5">
        <w:rPr>
          <w:sz w:val="24"/>
          <w:lang w:val="en-GB"/>
        </w:rPr>
        <w:t xml:space="preserve"> (</w:t>
      </w:r>
      <w:r w:rsidRPr="009412A5">
        <w:rPr>
          <w:color w:val="FF0000"/>
          <w:sz w:val="24"/>
          <w:lang w:val="en-GB"/>
        </w:rPr>
        <w:t>indicate the level, according to the CEFR)</w:t>
      </w:r>
      <w:r w:rsidRPr="009412A5">
        <w:rPr>
          <w:sz w:val="24"/>
          <w:lang w:val="en-GB"/>
        </w:rPr>
        <w:t xml:space="preserve"> in </w:t>
      </w:r>
      <w:r w:rsidRPr="005B2946">
        <w:rPr>
          <w:color w:val="FF0000"/>
          <w:sz w:val="24"/>
          <w:lang w:val="en-GB"/>
        </w:rPr>
        <w:t xml:space="preserve">……… </w:t>
      </w:r>
      <w:r w:rsidR="00A30224" w:rsidRPr="00C62EC7">
        <w:rPr>
          <w:color w:val="FF0000"/>
          <w:sz w:val="24"/>
          <w:szCs w:val="24"/>
          <w:lang w:val="en-GB"/>
        </w:rPr>
        <w:t xml:space="preserve">(indicate language). </w:t>
      </w:r>
    </w:p>
    <w:p w14:paraId="64243DE7" w14:textId="77777777" w:rsidR="007E24EA" w:rsidRPr="00E7145A" w:rsidRDefault="007E24EA">
      <w:pPr>
        <w:jc w:val="both"/>
        <w:rPr>
          <w:sz w:val="24"/>
          <w:lang w:val="en-US"/>
        </w:rPr>
      </w:pPr>
    </w:p>
    <w:p w14:paraId="5D67BCA1" w14:textId="77777777" w:rsidR="007E24EA" w:rsidRPr="00E7145A" w:rsidRDefault="00E7145A">
      <w:pPr>
        <w:jc w:val="both"/>
        <w:rPr>
          <w:b/>
          <w:sz w:val="24"/>
          <w:lang w:val="en-US"/>
        </w:rPr>
      </w:pPr>
      <w:r w:rsidRPr="009412A5">
        <w:rPr>
          <w:b/>
          <w:bCs/>
          <w:sz w:val="24"/>
          <w:lang w:val="en-GB"/>
        </w:rPr>
        <w:t>Fourth</w:t>
      </w:r>
    </w:p>
    <w:p w14:paraId="04056C3A" w14:textId="77777777" w:rsidR="005B2946" w:rsidRDefault="005B2946">
      <w:pPr>
        <w:jc w:val="both"/>
        <w:rPr>
          <w:sz w:val="24"/>
          <w:lang w:val="en-GB"/>
        </w:rPr>
      </w:pPr>
    </w:p>
    <w:p w14:paraId="6FBC5409" w14:textId="55F71C4C" w:rsidR="007E24EA" w:rsidRPr="00E7145A" w:rsidRDefault="00E7145A">
      <w:pPr>
        <w:jc w:val="both"/>
        <w:rPr>
          <w:sz w:val="24"/>
          <w:lang w:val="en-US"/>
        </w:rPr>
      </w:pPr>
      <w:r w:rsidRPr="009412A5">
        <w:rPr>
          <w:sz w:val="24"/>
          <w:lang w:val="en-GB"/>
        </w:rPr>
        <w:t xml:space="preserve">Exchange students will pay the enrolment fee at their home university. The host university will not charge enrolment fees. </w:t>
      </w:r>
    </w:p>
    <w:p w14:paraId="26F0DE86" w14:textId="77777777" w:rsidR="007E24EA" w:rsidRPr="00E7145A" w:rsidRDefault="007E24EA">
      <w:pPr>
        <w:jc w:val="both"/>
        <w:rPr>
          <w:sz w:val="24"/>
          <w:lang w:val="en-US"/>
        </w:rPr>
      </w:pPr>
    </w:p>
    <w:p w14:paraId="01957AE6" w14:textId="77777777" w:rsidR="007E24EA" w:rsidRPr="00E7145A" w:rsidRDefault="00E7145A">
      <w:pPr>
        <w:jc w:val="both"/>
        <w:rPr>
          <w:sz w:val="24"/>
          <w:lang w:val="en-US"/>
        </w:rPr>
      </w:pPr>
      <w:r w:rsidRPr="009412A5">
        <w:rPr>
          <w:b/>
          <w:bCs/>
          <w:sz w:val="24"/>
          <w:lang w:val="en-GB"/>
        </w:rPr>
        <w:t>Fifth</w:t>
      </w:r>
      <w:r w:rsidRPr="009412A5">
        <w:rPr>
          <w:sz w:val="24"/>
          <w:lang w:val="en-GB"/>
        </w:rPr>
        <w:t xml:space="preserve"> </w:t>
      </w:r>
    </w:p>
    <w:p w14:paraId="33F187A6" w14:textId="77777777" w:rsidR="005B2946" w:rsidRDefault="005B2946">
      <w:pPr>
        <w:jc w:val="both"/>
        <w:rPr>
          <w:sz w:val="24"/>
          <w:lang w:val="en-GB"/>
        </w:rPr>
      </w:pPr>
    </w:p>
    <w:p w14:paraId="5E987037" w14:textId="6357A212" w:rsidR="007E24EA" w:rsidRPr="00E7145A" w:rsidRDefault="00E7145A">
      <w:pPr>
        <w:jc w:val="both"/>
        <w:rPr>
          <w:sz w:val="24"/>
          <w:lang w:val="en-US"/>
        </w:rPr>
      </w:pPr>
      <w:r w:rsidRPr="009412A5">
        <w:rPr>
          <w:sz w:val="24"/>
          <w:lang w:val="en-GB"/>
        </w:rPr>
        <w:t>Students will be selected by their respective home universit</w:t>
      </w:r>
      <w:r>
        <w:rPr>
          <w:sz w:val="24"/>
          <w:lang w:val="en-GB"/>
        </w:rPr>
        <w:t>y</w:t>
      </w:r>
      <w:r w:rsidRPr="009412A5">
        <w:rPr>
          <w:sz w:val="24"/>
          <w:lang w:val="en-GB"/>
        </w:rPr>
        <w:t xml:space="preserve">, which is responsible for determining if they meet the conditions to take part in the exchange. The coordinator at each university will contact their counterpart to inform them which students have been selected to participate in the exchange. The coordinator at the host university must confirm acceptance of the proposed students. At the UB, this process will be carried out within the framework of the Regulations on International Student Mobility (approved by the Governing Council on 14 June 2017). </w:t>
      </w:r>
    </w:p>
    <w:p w14:paraId="1915E3B2" w14:textId="77777777" w:rsidR="007E24EA" w:rsidRPr="00E7145A" w:rsidRDefault="007E24EA">
      <w:pPr>
        <w:jc w:val="both"/>
        <w:rPr>
          <w:sz w:val="24"/>
          <w:lang w:val="en-US"/>
        </w:rPr>
      </w:pPr>
    </w:p>
    <w:p w14:paraId="77CCF050" w14:textId="77777777" w:rsidR="004333C5" w:rsidRPr="00E7145A" w:rsidRDefault="00E7145A">
      <w:pPr>
        <w:jc w:val="both"/>
        <w:rPr>
          <w:color w:val="FF0000"/>
          <w:sz w:val="24"/>
          <w:lang w:val="en-US"/>
        </w:rPr>
      </w:pPr>
      <w:r w:rsidRPr="009412A5">
        <w:rPr>
          <w:color w:val="FF0000"/>
          <w:sz w:val="24"/>
          <w:lang w:val="en-GB"/>
        </w:rPr>
        <w:t>If the cooperation agreement includes mobility at master’s degree level, students who have been pre-selected by their university must then be accepted in accordance with the requirements and specifications of the master’s degree programme at the host university.</w:t>
      </w:r>
    </w:p>
    <w:p w14:paraId="0C2C264D" w14:textId="35367A13" w:rsidR="004333C5" w:rsidRDefault="004333C5">
      <w:pPr>
        <w:jc w:val="both"/>
        <w:rPr>
          <w:sz w:val="24"/>
          <w:lang w:val="en-US"/>
        </w:rPr>
      </w:pPr>
    </w:p>
    <w:p w14:paraId="05F60B7D" w14:textId="4B23730E" w:rsidR="00EF6753" w:rsidRDefault="00EF6753">
      <w:pPr>
        <w:jc w:val="both"/>
        <w:rPr>
          <w:sz w:val="24"/>
          <w:lang w:val="en-US"/>
        </w:rPr>
      </w:pPr>
    </w:p>
    <w:p w14:paraId="2A01C637" w14:textId="77777777" w:rsidR="00EF6753" w:rsidRPr="00E7145A" w:rsidRDefault="00EF6753">
      <w:pPr>
        <w:jc w:val="both"/>
        <w:rPr>
          <w:sz w:val="24"/>
          <w:lang w:val="en-US"/>
        </w:rPr>
      </w:pPr>
    </w:p>
    <w:p w14:paraId="14C6078E" w14:textId="77777777" w:rsidR="007E24EA" w:rsidRPr="00E7145A" w:rsidRDefault="00E7145A">
      <w:pPr>
        <w:jc w:val="both"/>
        <w:rPr>
          <w:sz w:val="24"/>
          <w:lang w:val="en-US"/>
        </w:rPr>
      </w:pPr>
      <w:r w:rsidRPr="009412A5">
        <w:rPr>
          <w:b/>
          <w:bCs/>
          <w:sz w:val="24"/>
          <w:lang w:val="en-GB"/>
        </w:rPr>
        <w:lastRenderedPageBreak/>
        <w:t>Sixth</w:t>
      </w:r>
      <w:r w:rsidRPr="009412A5">
        <w:rPr>
          <w:sz w:val="24"/>
          <w:lang w:val="en-GB"/>
        </w:rPr>
        <w:t xml:space="preserve"> </w:t>
      </w:r>
    </w:p>
    <w:p w14:paraId="50E103B2" w14:textId="77777777" w:rsidR="005B2946" w:rsidRDefault="005B2946">
      <w:pPr>
        <w:jc w:val="both"/>
        <w:rPr>
          <w:sz w:val="24"/>
          <w:lang w:val="en-GB"/>
        </w:rPr>
      </w:pPr>
    </w:p>
    <w:p w14:paraId="0C1C932D" w14:textId="50831C49" w:rsidR="007E24EA" w:rsidRPr="00E7145A" w:rsidRDefault="00E7145A">
      <w:pPr>
        <w:jc w:val="both"/>
        <w:rPr>
          <w:sz w:val="24"/>
          <w:lang w:val="en-US"/>
        </w:rPr>
      </w:pPr>
      <w:r w:rsidRPr="009412A5">
        <w:rPr>
          <w:sz w:val="24"/>
          <w:lang w:val="en-GB"/>
        </w:rPr>
        <w:t xml:space="preserve">The coordinator at the </w:t>
      </w:r>
      <w:r w:rsidRPr="009412A5">
        <w:rPr>
          <w:color w:val="FF0000"/>
          <w:sz w:val="24"/>
          <w:lang w:val="en-GB"/>
        </w:rPr>
        <w:t xml:space="preserve">University </w:t>
      </w:r>
      <w:r w:rsidRPr="009412A5">
        <w:rPr>
          <w:sz w:val="24"/>
          <w:lang w:val="en-GB"/>
        </w:rPr>
        <w:t xml:space="preserve">of </w:t>
      </w:r>
      <w:r w:rsidRPr="005B2946">
        <w:rPr>
          <w:color w:val="FF0000"/>
          <w:sz w:val="24"/>
          <w:lang w:val="en-GB"/>
        </w:rPr>
        <w:t>…………</w:t>
      </w:r>
      <w:r w:rsidRPr="009412A5">
        <w:rPr>
          <w:sz w:val="24"/>
          <w:lang w:val="en-GB"/>
        </w:rPr>
        <w:t xml:space="preserve"> will be </w:t>
      </w:r>
      <w:r w:rsidRPr="005B2946">
        <w:rPr>
          <w:color w:val="FF0000"/>
          <w:sz w:val="24"/>
          <w:lang w:val="en-GB"/>
        </w:rPr>
        <w:t>………….</w:t>
      </w:r>
      <w:r w:rsidRPr="009412A5">
        <w:rPr>
          <w:sz w:val="24"/>
          <w:lang w:val="en-GB"/>
        </w:rPr>
        <w:t xml:space="preserve"> </w:t>
      </w:r>
      <w:r w:rsidR="00293017" w:rsidRPr="00C62EC7">
        <w:rPr>
          <w:color w:val="FF0000"/>
          <w:sz w:val="24"/>
          <w:szCs w:val="24"/>
          <w:lang w:val="en-GB"/>
        </w:rPr>
        <w:t>(give details)</w:t>
      </w:r>
      <w:r w:rsidRPr="009412A5">
        <w:rPr>
          <w:sz w:val="24"/>
          <w:lang w:val="en-GB"/>
        </w:rPr>
        <w:t xml:space="preserve"> and the coordinator at the UB will be the head of International Relations of the Faculty of </w:t>
      </w:r>
      <w:r w:rsidRPr="005B2946">
        <w:rPr>
          <w:color w:val="FF0000"/>
          <w:sz w:val="24"/>
          <w:lang w:val="en-GB"/>
        </w:rPr>
        <w:t>…….</w:t>
      </w:r>
      <w:r w:rsidR="0076724C" w:rsidRPr="00C62EC7">
        <w:rPr>
          <w:color w:val="FF0000"/>
          <w:sz w:val="24"/>
          <w:szCs w:val="24"/>
          <w:lang w:val="en-GB"/>
        </w:rPr>
        <w:t xml:space="preserve"> (Add contact)</w:t>
      </w:r>
    </w:p>
    <w:p w14:paraId="1F46024E" w14:textId="33C834E2" w:rsidR="005E256F" w:rsidRDefault="005E256F" w:rsidP="00293017">
      <w:pPr>
        <w:jc w:val="both"/>
        <w:rPr>
          <w:color w:val="FF0000"/>
          <w:sz w:val="24"/>
          <w:szCs w:val="24"/>
          <w:lang w:val="en-US"/>
        </w:rPr>
      </w:pPr>
    </w:p>
    <w:p w14:paraId="22A18F0E" w14:textId="77777777" w:rsidR="0016261E" w:rsidRPr="00E7145A" w:rsidRDefault="0016261E" w:rsidP="00293017">
      <w:pPr>
        <w:jc w:val="both"/>
        <w:rPr>
          <w:color w:val="FF0000"/>
          <w:sz w:val="24"/>
          <w:szCs w:val="24"/>
          <w:lang w:val="en-US"/>
        </w:rPr>
      </w:pPr>
    </w:p>
    <w:p w14:paraId="5BD32D65" w14:textId="09C11D06" w:rsidR="005E256F" w:rsidRPr="00E7145A" w:rsidRDefault="00E7145A" w:rsidP="005E256F">
      <w:pPr>
        <w:ind w:left="708"/>
        <w:jc w:val="both"/>
        <w:rPr>
          <w:b/>
          <w:sz w:val="24"/>
          <w:u w:val="single"/>
          <w:lang w:val="en-US"/>
        </w:rPr>
      </w:pPr>
      <w:r w:rsidRPr="005E256F">
        <w:rPr>
          <w:b/>
          <w:bCs/>
          <w:sz w:val="24"/>
          <w:u w:val="single"/>
          <w:lang w:val="en-GB"/>
        </w:rPr>
        <w:t>Universit</w:t>
      </w:r>
      <w:r w:rsidR="005B2946">
        <w:rPr>
          <w:b/>
          <w:bCs/>
          <w:sz w:val="24"/>
          <w:u w:val="single"/>
          <w:lang w:val="en-GB"/>
        </w:rPr>
        <w:t>at de</w:t>
      </w:r>
      <w:r w:rsidRPr="005E256F">
        <w:rPr>
          <w:b/>
          <w:bCs/>
          <w:sz w:val="24"/>
          <w:u w:val="single"/>
          <w:lang w:val="en-GB"/>
        </w:rPr>
        <w:t xml:space="preserve"> Barcelona (UB)</w:t>
      </w:r>
    </w:p>
    <w:p w14:paraId="4F816B55" w14:textId="77777777" w:rsidR="005E256F" w:rsidRPr="00E7145A" w:rsidRDefault="00E7145A" w:rsidP="005E256F">
      <w:pPr>
        <w:ind w:left="708"/>
        <w:jc w:val="both"/>
        <w:rPr>
          <w:sz w:val="24"/>
          <w:lang w:val="en-US"/>
        </w:rPr>
      </w:pPr>
      <w:r w:rsidRPr="005E256F">
        <w:rPr>
          <w:sz w:val="24"/>
          <w:lang w:val="en-GB"/>
        </w:rPr>
        <w:t xml:space="preserve">Faculty of </w:t>
      </w:r>
      <w:r w:rsidRPr="005B2946">
        <w:rPr>
          <w:color w:val="FF0000"/>
          <w:sz w:val="24"/>
          <w:lang w:val="en-GB"/>
        </w:rPr>
        <w:t>….</w:t>
      </w:r>
    </w:p>
    <w:p w14:paraId="32FF8E72" w14:textId="77777777" w:rsidR="005E256F" w:rsidRPr="005B2946" w:rsidRDefault="00E7145A" w:rsidP="005E256F">
      <w:pPr>
        <w:ind w:left="708"/>
        <w:jc w:val="both"/>
        <w:rPr>
          <w:color w:val="FF0000"/>
          <w:sz w:val="24"/>
          <w:lang w:val="en-US"/>
        </w:rPr>
      </w:pPr>
      <w:r w:rsidRPr="005B2946">
        <w:rPr>
          <w:color w:val="FF0000"/>
          <w:sz w:val="24"/>
          <w:lang w:val="en-GB"/>
        </w:rPr>
        <w:t>International Relations Office (ORI)</w:t>
      </w:r>
    </w:p>
    <w:p w14:paraId="11087AD7" w14:textId="77777777" w:rsidR="005E256F" w:rsidRPr="005B2946" w:rsidRDefault="00E7145A" w:rsidP="005E256F">
      <w:pPr>
        <w:ind w:left="708"/>
        <w:jc w:val="both"/>
        <w:rPr>
          <w:color w:val="FF0000"/>
          <w:sz w:val="24"/>
          <w:lang w:val="en-US"/>
        </w:rPr>
      </w:pPr>
      <w:r w:rsidRPr="005B2946">
        <w:rPr>
          <w:color w:val="FF0000"/>
          <w:sz w:val="24"/>
          <w:lang w:val="en-GB"/>
        </w:rPr>
        <w:t>Address:</w:t>
      </w:r>
    </w:p>
    <w:p w14:paraId="0D5D5244" w14:textId="77777777" w:rsidR="005E256F" w:rsidRPr="005B2946" w:rsidRDefault="00E7145A" w:rsidP="005E256F">
      <w:pPr>
        <w:ind w:left="708"/>
        <w:jc w:val="both"/>
        <w:rPr>
          <w:color w:val="FF0000"/>
          <w:sz w:val="24"/>
          <w:lang w:val="en-US"/>
        </w:rPr>
      </w:pPr>
      <w:r w:rsidRPr="005B2946">
        <w:rPr>
          <w:color w:val="FF0000"/>
          <w:sz w:val="24"/>
          <w:lang w:val="en-GB"/>
        </w:rPr>
        <w:t>Telephone:</w:t>
      </w:r>
    </w:p>
    <w:p w14:paraId="5029AB1B" w14:textId="77777777" w:rsidR="005E256F" w:rsidRPr="005B2946" w:rsidRDefault="00E7145A" w:rsidP="005E256F">
      <w:pPr>
        <w:ind w:left="708"/>
        <w:jc w:val="both"/>
        <w:rPr>
          <w:color w:val="FF0000"/>
          <w:sz w:val="24"/>
          <w:lang w:val="en-US"/>
        </w:rPr>
      </w:pPr>
      <w:r w:rsidRPr="005B2946">
        <w:rPr>
          <w:color w:val="FF0000"/>
          <w:sz w:val="24"/>
          <w:lang w:val="en-GB"/>
        </w:rPr>
        <w:t xml:space="preserve">E-mail: </w:t>
      </w:r>
    </w:p>
    <w:p w14:paraId="699611AF" w14:textId="77777777" w:rsidR="005E256F" w:rsidRPr="005B2946" w:rsidRDefault="00E7145A" w:rsidP="005E256F">
      <w:pPr>
        <w:ind w:left="708"/>
        <w:jc w:val="both"/>
        <w:rPr>
          <w:color w:val="FF0000"/>
          <w:sz w:val="24"/>
          <w:lang w:val="en-US"/>
        </w:rPr>
      </w:pPr>
      <w:r w:rsidRPr="005B2946">
        <w:rPr>
          <w:color w:val="FF0000"/>
          <w:sz w:val="24"/>
          <w:lang w:val="en-GB"/>
        </w:rPr>
        <w:t xml:space="preserve">Website: </w:t>
      </w:r>
    </w:p>
    <w:p w14:paraId="3D314F79" w14:textId="77777777" w:rsidR="005E256F" w:rsidRPr="00E7145A" w:rsidRDefault="005E256F" w:rsidP="005E256F">
      <w:pPr>
        <w:ind w:left="708"/>
        <w:jc w:val="both"/>
        <w:rPr>
          <w:sz w:val="24"/>
          <w:lang w:val="en-US"/>
        </w:rPr>
      </w:pPr>
    </w:p>
    <w:p w14:paraId="27C2BA30" w14:textId="77777777" w:rsidR="005E256F" w:rsidRPr="00E7145A" w:rsidRDefault="00E7145A" w:rsidP="005E256F">
      <w:pPr>
        <w:ind w:left="708"/>
        <w:jc w:val="both"/>
        <w:rPr>
          <w:b/>
          <w:sz w:val="24"/>
          <w:u w:val="single"/>
          <w:lang w:val="en-US"/>
        </w:rPr>
      </w:pPr>
      <w:r w:rsidRPr="009412A5">
        <w:rPr>
          <w:b/>
          <w:bCs/>
          <w:sz w:val="24"/>
          <w:u w:val="single"/>
          <w:lang w:val="en-GB"/>
        </w:rPr>
        <w:t xml:space="preserve">University of </w:t>
      </w:r>
      <w:r w:rsidRPr="009412A5">
        <w:rPr>
          <w:b/>
          <w:bCs/>
          <w:color w:val="FF0000"/>
          <w:sz w:val="24"/>
          <w:u w:val="single"/>
          <w:lang w:val="en-GB"/>
        </w:rPr>
        <w:t>..............</w:t>
      </w:r>
    </w:p>
    <w:p w14:paraId="746D861F" w14:textId="77777777" w:rsidR="005E256F" w:rsidRPr="00E7145A" w:rsidRDefault="00E7145A" w:rsidP="005E256F">
      <w:pPr>
        <w:ind w:left="708"/>
        <w:jc w:val="both"/>
        <w:rPr>
          <w:color w:val="FF0000"/>
          <w:sz w:val="24"/>
          <w:lang w:val="en-US"/>
        </w:rPr>
      </w:pPr>
      <w:r w:rsidRPr="005E256F">
        <w:rPr>
          <w:color w:val="FF0000"/>
          <w:sz w:val="24"/>
          <w:lang w:val="en-GB"/>
        </w:rPr>
        <w:t>Faculty of ….</w:t>
      </w:r>
    </w:p>
    <w:p w14:paraId="28BF466E" w14:textId="77777777" w:rsidR="005E256F" w:rsidRPr="00E7145A" w:rsidRDefault="00E7145A" w:rsidP="005E256F">
      <w:pPr>
        <w:ind w:left="708"/>
        <w:jc w:val="both"/>
        <w:rPr>
          <w:color w:val="FF0000"/>
          <w:sz w:val="24"/>
          <w:lang w:val="en-US"/>
        </w:rPr>
      </w:pPr>
      <w:r w:rsidRPr="005E256F">
        <w:rPr>
          <w:color w:val="FF0000"/>
          <w:sz w:val="24"/>
          <w:lang w:val="en-GB"/>
        </w:rPr>
        <w:t>International Relations Office (ORI)</w:t>
      </w:r>
    </w:p>
    <w:p w14:paraId="4CFDA47B" w14:textId="77777777" w:rsidR="005E256F" w:rsidRPr="00E7145A" w:rsidRDefault="00E7145A" w:rsidP="005E256F">
      <w:pPr>
        <w:ind w:left="708"/>
        <w:jc w:val="both"/>
        <w:rPr>
          <w:color w:val="FF0000"/>
          <w:sz w:val="24"/>
          <w:lang w:val="en-US"/>
        </w:rPr>
      </w:pPr>
      <w:r w:rsidRPr="005E256F">
        <w:rPr>
          <w:color w:val="FF0000"/>
          <w:sz w:val="24"/>
          <w:lang w:val="en-GB"/>
        </w:rPr>
        <w:t>Address:</w:t>
      </w:r>
    </w:p>
    <w:p w14:paraId="399BD734" w14:textId="77777777" w:rsidR="005E256F" w:rsidRPr="00E7145A" w:rsidRDefault="00E7145A" w:rsidP="005E256F">
      <w:pPr>
        <w:ind w:left="708"/>
        <w:jc w:val="both"/>
        <w:rPr>
          <w:color w:val="FF0000"/>
          <w:sz w:val="24"/>
          <w:lang w:val="en-US"/>
        </w:rPr>
      </w:pPr>
      <w:r w:rsidRPr="005E256F">
        <w:rPr>
          <w:color w:val="FF0000"/>
          <w:sz w:val="24"/>
          <w:lang w:val="en-GB"/>
        </w:rPr>
        <w:t>Telephone:</w:t>
      </w:r>
    </w:p>
    <w:p w14:paraId="2A9BBB89" w14:textId="77777777" w:rsidR="005E256F" w:rsidRPr="00E7145A" w:rsidRDefault="00E7145A" w:rsidP="005E256F">
      <w:pPr>
        <w:ind w:left="708"/>
        <w:jc w:val="both"/>
        <w:rPr>
          <w:color w:val="FF0000"/>
          <w:sz w:val="24"/>
          <w:lang w:val="en-US"/>
        </w:rPr>
      </w:pPr>
      <w:r>
        <w:rPr>
          <w:color w:val="FF0000"/>
          <w:sz w:val="24"/>
          <w:lang w:val="en-GB"/>
        </w:rPr>
        <w:t xml:space="preserve">E-mail: </w:t>
      </w:r>
    </w:p>
    <w:p w14:paraId="337641D9" w14:textId="77777777" w:rsidR="005E256F" w:rsidRPr="00E7145A" w:rsidRDefault="00E7145A" w:rsidP="005E256F">
      <w:pPr>
        <w:ind w:left="708"/>
        <w:jc w:val="both"/>
        <w:rPr>
          <w:color w:val="FF0000"/>
          <w:sz w:val="24"/>
          <w:lang w:val="en-US"/>
        </w:rPr>
      </w:pPr>
      <w:r w:rsidRPr="005E256F">
        <w:rPr>
          <w:color w:val="FF0000"/>
          <w:sz w:val="24"/>
          <w:lang w:val="en-GB"/>
        </w:rPr>
        <w:t xml:space="preserve">Website: </w:t>
      </w:r>
    </w:p>
    <w:p w14:paraId="6B7186E5" w14:textId="77777777" w:rsidR="00293017" w:rsidRPr="00E7145A" w:rsidRDefault="00293017">
      <w:pPr>
        <w:jc w:val="both"/>
        <w:rPr>
          <w:b/>
          <w:sz w:val="24"/>
          <w:szCs w:val="24"/>
          <w:lang w:val="en-US"/>
        </w:rPr>
      </w:pPr>
    </w:p>
    <w:p w14:paraId="7D50F6B3" w14:textId="77777777" w:rsidR="007E24EA" w:rsidRPr="00E7145A" w:rsidRDefault="00E7145A">
      <w:pPr>
        <w:jc w:val="both"/>
        <w:rPr>
          <w:sz w:val="24"/>
          <w:lang w:val="en-US"/>
        </w:rPr>
      </w:pPr>
      <w:r w:rsidRPr="009412A5">
        <w:rPr>
          <w:b/>
          <w:bCs/>
          <w:sz w:val="24"/>
          <w:lang w:val="en-GB"/>
        </w:rPr>
        <w:t>Seventh</w:t>
      </w:r>
      <w:r w:rsidRPr="009412A5">
        <w:rPr>
          <w:sz w:val="24"/>
          <w:lang w:val="en-GB"/>
        </w:rPr>
        <w:t xml:space="preserve"> </w:t>
      </w:r>
    </w:p>
    <w:p w14:paraId="26152671" w14:textId="77777777" w:rsidR="007E24EA" w:rsidRPr="00E7145A" w:rsidRDefault="00E7145A">
      <w:pPr>
        <w:jc w:val="both"/>
        <w:rPr>
          <w:sz w:val="24"/>
          <w:lang w:val="en-US"/>
        </w:rPr>
      </w:pPr>
      <w:r w:rsidRPr="009412A5">
        <w:rPr>
          <w:sz w:val="24"/>
          <w:lang w:val="en-GB"/>
        </w:rPr>
        <w:t>Students will take an academic programme that is approved by both institutions. Each student will take regular subjects offered by the host institution.</w:t>
      </w:r>
    </w:p>
    <w:p w14:paraId="147088CE" w14:textId="77777777" w:rsidR="007E24EA" w:rsidRPr="00E7145A" w:rsidRDefault="007E24EA">
      <w:pPr>
        <w:jc w:val="both"/>
        <w:rPr>
          <w:sz w:val="24"/>
          <w:lang w:val="en-US"/>
        </w:rPr>
      </w:pPr>
    </w:p>
    <w:p w14:paraId="3C3D12D0" w14:textId="77777777" w:rsidR="007E24EA" w:rsidRPr="00E7145A" w:rsidRDefault="00E7145A">
      <w:pPr>
        <w:jc w:val="both"/>
        <w:rPr>
          <w:sz w:val="24"/>
          <w:lang w:val="en-US"/>
        </w:rPr>
      </w:pPr>
      <w:r w:rsidRPr="009412A5">
        <w:rPr>
          <w:sz w:val="24"/>
          <w:lang w:val="en-GB"/>
        </w:rPr>
        <w:t>The academic programme of each student who participates in the exchange programme will also establish the system of equivalences between the subjects enrolled for in the home university and those taken in the host university, for the corresponding recognition of studies and the number of credits taken.</w:t>
      </w:r>
    </w:p>
    <w:p w14:paraId="0E079673" w14:textId="77777777" w:rsidR="007E24EA" w:rsidRPr="00E7145A" w:rsidRDefault="007E24EA">
      <w:pPr>
        <w:jc w:val="both"/>
        <w:rPr>
          <w:sz w:val="24"/>
          <w:lang w:val="en-US"/>
        </w:rPr>
      </w:pPr>
    </w:p>
    <w:p w14:paraId="542367EF" w14:textId="77777777" w:rsidR="002F079D" w:rsidRPr="00E7145A" w:rsidRDefault="00E7145A" w:rsidP="002F079D">
      <w:pPr>
        <w:jc w:val="both"/>
        <w:rPr>
          <w:sz w:val="24"/>
          <w:lang w:val="en-US"/>
        </w:rPr>
      </w:pPr>
      <w:r w:rsidRPr="009412A5">
        <w:rPr>
          <w:sz w:val="24"/>
          <w:lang w:val="en-GB"/>
        </w:rPr>
        <w:t>At the UB, a full-time bachelor’s degree student enrols for 23-30 ECTS credits per semester.</w:t>
      </w:r>
    </w:p>
    <w:p w14:paraId="6D571177" w14:textId="77777777" w:rsidR="002F079D" w:rsidRPr="00E7145A" w:rsidRDefault="002F079D" w:rsidP="002F079D">
      <w:pPr>
        <w:jc w:val="both"/>
        <w:rPr>
          <w:sz w:val="24"/>
          <w:lang w:val="en-US"/>
        </w:rPr>
      </w:pPr>
    </w:p>
    <w:p w14:paraId="4045F3AC" w14:textId="77777777" w:rsidR="002F079D" w:rsidRPr="00E7145A" w:rsidRDefault="00E7145A" w:rsidP="002F079D">
      <w:pPr>
        <w:jc w:val="both"/>
        <w:rPr>
          <w:color w:val="FF0000"/>
          <w:sz w:val="24"/>
          <w:lang w:val="en-US"/>
        </w:rPr>
      </w:pPr>
      <w:r w:rsidRPr="009412A5">
        <w:rPr>
          <w:sz w:val="24"/>
          <w:lang w:val="en-GB"/>
        </w:rPr>
        <w:t xml:space="preserve">At the </w:t>
      </w:r>
      <w:r w:rsidRPr="009412A5">
        <w:rPr>
          <w:color w:val="FF0000"/>
          <w:sz w:val="24"/>
          <w:lang w:val="en-GB"/>
        </w:rPr>
        <w:t>UNIVERSITY NAME</w:t>
      </w:r>
      <w:r w:rsidRPr="009412A5">
        <w:rPr>
          <w:sz w:val="24"/>
          <w:lang w:val="en-GB"/>
        </w:rPr>
        <w:t xml:space="preserve">, a full-time bachelor’s degree student should enrol </w:t>
      </w:r>
      <w:proofErr w:type="gramStart"/>
      <w:r w:rsidRPr="009412A5">
        <w:rPr>
          <w:sz w:val="24"/>
          <w:lang w:val="en-GB"/>
        </w:rPr>
        <w:t xml:space="preserve">in  </w:t>
      </w:r>
      <w:r w:rsidRPr="009412A5">
        <w:rPr>
          <w:color w:val="FF0000"/>
          <w:sz w:val="24"/>
          <w:lang w:val="en-GB"/>
        </w:rPr>
        <w:t>-----</w:t>
      </w:r>
      <w:proofErr w:type="gramEnd"/>
      <w:r w:rsidRPr="009412A5">
        <w:rPr>
          <w:color w:val="FF0000"/>
          <w:sz w:val="24"/>
          <w:lang w:val="en-GB"/>
        </w:rPr>
        <w:t xml:space="preserve"> courses (indicate the system of credits and/or the number of subjects that full-time students tend to take, to establish academic equivalence).</w:t>
      </w:r>
    </w:p>
    <w:p w14:paraId="56A1E79F" w14:textId="77777777" w:rsidR="002F079D" w:rsidRPr="00E7145A" w:rsidRDefault="002F079D">
      <w:pPr>
        <w:jc w:val="both"/>
        <w:rPr>
          <w:sz w:val="24"/>
          <w:lang w:val="en-US"/>
        </w:rPr>
      </w:pPr>
    </w:p>
    <w:p w14:paraId="1C3FAC4F" w14:textId="77777777" w:rsidR="007E24EA" w:rsidRPr="00E7145A" w:rsidRDefault="00E7145A">
      <w:pPr>
        <w:jc w:val="both"/>
        <w:rPr>
          <w:sz w:val="24"/>
          <w:lang w:val="en-US"/>
        </w:rPr>
      </w:pPr>
      <w:r w:rsidRPr="009412A5">
        <w:rPr>
          <w:b/>
          <w:bCs/>
          <w:sz w:val="24"/>
          <w:lang w:val="en-GB"/>
        </w:rPr>
        <w:t>Eighth</w:t>
      </w:r>
    </w:p>
    <w:p w14:paraId="5C5B056B" w14:textId="77777777" w:rsidR="005B2946" w:rsidRDefault="005B2946">
      <w:pPr>
        <w:jc w:val="both"/>
        <w:rPr>
          <w:sz w:val="24"/>
          <w:lang w:val="en-GB"/>
        </w:rPr>
      </w:pPr>
    </w:p>
    <w:p w14:paraId="51C21B9B" w14:textId="5F15A4AA" w:rsidR="007E24EA" w:rsidRPr="00E7145A" w:rsidRDefault="00E7145A">
      <w:pPr>
        <w:jc w:val="both"/>
        <w:rPr>
          <w:sz w:val="24"/>
          <w:lang w:val="en-US"/>
        </w:rPr>
      </w:pPr>
      <w:r w:rsidRPr="009412A5">
        <w:rPr>
          <w:sz w:val="24"/>
          <w:lang w:val="en-GB"/>
        </w:rPr>
        <w:t>Exchange students will enjoy the same rights and privileges as the rest of the students at the host university. Students who take part in the exchange will be subject to the rules, regulations and disciplinary code of the host university at which they are enrolled.</w:t>
      </w:r>
    </w:p>
    <w:p w14:paraId="1EA9D909" w14:textId="77777777" w:rsidR="007E24EA" w:rsidRPr="00E7145A" w:rsidRDefault="007E24EA">
      <w:pPr>
        <w:jc w:val="both"/>
        <w:rPr>
          <w:sz w:val="24"/>
          <w:lang w:val="en-US"/>
        </w:rPr>
      </w:pPr>
    </w:p>
    <w:p w14:paraId="74F7EBEF" w14:textId="77777777" w:rsidR="007E24EA" w:rsidRPr="00E7145A" w:rsidRDefault="00E7145A">
      <w:pPr>
        <w:jc w:val="both"/>
        <w:rPr>
          <w:sz w:val="24"/>
          <w:lang w:val="en-US"/>
        </w:rPr>
      </w:pPr>
      <w:r w:rsidRPr="009412A5">
        <w:rPr>
          <w:b/>
          <w:bCs/>
          <w:sz w:val="24"/>
          <w:lang w:val="en-GB"/>
        </w:rPr>
        <w:t>Ninth</w:t>
      </w:r>
      <w:r w:rsidRPr="009412A5">
        <w:rPr>
          <w:sz w:val="24"/>
          <w:lang w:val="en-GB"/>
        </w:rPr>
        <w:t xml:space="preserve"> </w:t>
      </w:r>
    </w:p>
    <w:p w14:paraId="2FCFF97D" w14:textId="77777777" w:rsidR="005B2946" w:rsidRDefault="005B2946">
      <w:pPr>
        <w:jc w:val="both"/>
        <w:rPr>
          <w:sz w:val="24"/>
          <w:lang w:val="en-GB"/>
        </w:rPr>
      </w:pPr>
    </w:p>
    <w:p w14:paraId="66231C78" w14:textId="2AEBB6C9" w:rsidR="007E24EA" w:rsidRPr="00E7145A" w:rsidRDefault="00E7145A">
      <w:pPr>
        <w:jc w:val="both"/>
        <w:rPr>
          <w:sz w:val="24"/>
          <w:lang w:val="en-US"/>
        </w:rPr>
      </w:pPr>
      <w:r w:rsidRPr="009412A5">
        <w:rPr>
          <w:sz w:val="24"/>
          <w:lang w:val="en-GB"/>
        </w:rPr>
        <w:t>If necessary, each student will be responsible for requesting and obtaining a student visa and the documents required to enter the host institution’s country.</w:t>
      </w:r>
    </w:p>
    <w:p w14:paraId="6C08101E" w14:textId="77777777" w:rsidR="007E24EA" w:rsidRPr="00E7145A" w:rsidRDefault="007E24EA">
      <w:pPr>
        <w:jc w:val="both"/>
        <w:rPr>
          <w:sz w:val="24"/>
          <w:lang w:val="en-US"/>
        </w:rPr>
      </w:pPr>
    </w:p>
    <w:p w14:paraId="0C5F37A7" w14:textId="77777777" w:rsidR="007E24EA" w:rsidRPr="00E7145A" w:rsidRDefault="00E7145A">
      <w:pPr>
        <w:jc w:val="both"/>
        <w:rPr>
          <w:sz w:val="24"/>
          <w:lang w:val="en-US"/>
        </w:rPr>
      </w:pPr>
      <w:r w:rsidRPr="009412A5">
        <w:rPr>
          <w:b/>
          <w:bCs/>
          <w:sz w:val="24"/>
          <w:lang w:val="en-GB"/>
        </w:rPr>
        <w:t>Tenth</w:t>
      </w:r>
    </w:p>
    <w:p w14:paraId="7F68C677" w14:textId="77777777" w:rsidR="005B2946" w:rsidRDefault="005B2946" w:rsidP="000767CB">
      <w:pPr>
        <w:jc w:val="both"/>
        <w:rPr>
          <w:sz w:val="24"/>
          <w:szCs w:val="24"/>
          <w:highlight w:val="yellow"/>
          <w:lang w:val="en-GB"/>
        </w:rPr>
      </w:pPr>
    </w:p>
    <w:p w14:paraId="587834A4" w14:textId="58A2FA4A" w:rsidR="000767CB" w:rsidRPr="005B2946" w:rsidRDefault="00E7145A" w:rsidP="000767CB">
      <w:pPr>
        <w:jc w:val="both"/>
        <w:rPr>
          <w:sz w:val="24"/>
          <w:szCs w:val="24"/>
          <w:lang w:val="en-US"/>
        </w:rPr>
      </w:pPr>
      <w:r w:rsidRPr="005B2946">
        <w:rPr>
          <w:sz w:val="24"/>
          <w:szCs w:val="24"/>
          <w:lang w:val="en-GB"/>
        </w:rPr>
        <w:t xml:space="preserve">All travel and living expenses must be covered by students. In addition, before travelling, students should take out comprehensive health insurance (including accident and repatriation coverage) </w:t>
      </w:r>
      <w:r w:rsidRPr="005B2946">
        <w:rPr>
          <w:b/>
          <w:bCs/>
          <w:sz w:val="24"/>
          <w:szCs w:val="24"/>
          <w:lang w:val="en-GB"/>
        </w:rPr>
        <w:t>and, if necessary, civil liability insurance for the entire period of their stay</w:t>
      </w:r>
      <w:r w:rsidRPr="005B2946">
        <w:rPr>
          <w:sz w:val="24"/>
          <w:szCs w:val="24"/>
          <w:lang w:val="en-GB"/>
        </w:rPr>
        <w:t xml:space="preserve">. </w:t>
      </w:r>
    </w:p>
    <w:p w14:paraId="16886BA5" w14:textId="77777777" w:rsidR="000767CB" w:rsidRPr="005B2946" w:rsidRDefault="000767CB" w:rsidP="000767CB">
      <w:pPr>
        <w:jc w:val="both"/>
        <w:rPr>
          <w:sz w:val="24"/>
          <w:szCs w:val="24"/>
          <w:lang w:val="en-US"/>
        </w:rPr>
      </w:pPr>
    </w:p>
    <w:p w14:paraId="0A965A48" w14:textId="77777777" w:rsidR="000767CB" w:rsidRPr="00E7145A" w:rsidRDefault="00E7145A" w:rsidP="000767CB">
      <w:pPr>
        <w:jc w:val="both"/>
        <w:rPr>
          <w:color w:val="FF0000"/>
          <w:sz w:val="24"/>
          <w:szCs w:val="24"/>
          <w:lang w:val="en-US"/>
        </w:rPr>
      </w:pPr>
      <w:r w:rsidRPr="005B2946">
        <w:rPr>
          <w:color w:val="FF0000"/>
          <w:sz w:val="24"/>
          <w:szCs w:val="24"/>
          <w:lang w:val="en-GB"/>
        </w:rPr>
        <w:t>(Indicate, if applicable, whether the host university requires students to take out compulsory insurance, depending on the national regulatory framework.)</w:t>
      </w:r>
    </w:p>
    <w:p w14:paraId="5F28A6D5" w14:textId="77777777" w:rsidR="007E24EA" w:rsidRPr="00E7145A" w:rsidRDefault="007E24EA">
      <w:pPr>
        <w:jc w:val="both"/>
        <w:rPr>
          <w:sz w:val="24"/>
          <w:lang w:val="en-US"/>
        </w:rPr>
      </w:pPr>
    </w:p>
    <w:p w14:paraId="35952919" w14:textId="6C98A2C7" w:rsidR="007E24EA" w:rsidRPr="00E7145A" w:rsidRDefault="00C65A6A">
      <w:pPr>
        <w:jc w:val="both"/>
        <w:rPr>
          <w:sz w:val="24"/>
          <w:lang w:val="en-US"/>
        </w:rPr>
      </w:pPr>
      <w:r>
        <w:rPr>
          <w:b/>
          <w:bCs/>
          <w:sz w:val="24"/>
          <w:lang w:val="en-GB"/>
        </w:rPr>
        <w:t>Eleventh</w:t>
      </w:r>
    </w:p>
    <w:p w14:paraId="259FB3AA" w14:textId="77777777" w:rsidR="005B2946" w:rsidRDefault="005B2946">
      <w:pPr>
        <w:jc w:val="both"/>
        <w:rPr>
          <w:sz w:val="24"/>
          <w:lang w:val="en-GB"/>
        </w:rPr>
      </w:pPr>
    </w:p>
    <w:p w14:paraId="36567741" w14:textId="7192BE69" w:rsidR="007E24EA" w:rsidRPr="00E7145A" w:rsidRDefault="00E7145A">
      <w:pPr>
        <w:jc w:val="both"/>
        <w:rPr>
          <w:sz w:val="24"/>
          <w:lang w:val="en-US"/>
        </w:rPr>
      </w:pPr>
      <w:r w:rsidRPr="009412A5">
        <w:rPr>
          <w:sz w:val="24"/>
          <w:lang w:val="en-GB"/>
        </w:rPr>
        <w:t xml:space="preserve">The host institution will, to the best of its ability, assist students in securing accommodation for the exchange period. </w:t>
      </w:r>
    </w:p>
    <w:p w14:paraId="2E29C3EB" w14:textId="77777777" w:rsidR="007E24EA" w:rsidRPr="00E7145A" w:rsidRDefault="007E24EA">
      <w:pPr>
        <w:jc w:val="both"/>
        <w:rPr>
          <w:sz w:val="24"/>
          <w:lang w:val="en-US"/>
        </w:rPr>
      </w:pPr>
    </w:p>
    <w:p w14:paraId="134DD6E8" w14:textId="65CED354" w:rsidR="007E24EA" w:rsidRPr="00E7145A" w:rsidRDefault="00C65A6A">
      <w:pPr>
        <w:jc w:val="both"/>
        <w:rPr>
          <w:sz w:val="24"/>
          <w:lang w:val="en-US"/>
        </w:rPr>
      </w:pPr>
      <w:r>
        <w:rPr>
          <w:b/>
          <w:bCs/>
          <w:sz w:val="24"/>
          <w:lang w:val="en-GB"/>
        </w:rPr>
        <w:t>Twelfth</w:t>
      </w:r>
    </w:p>
    <w:p w14:paraId="2240A70E" w14:textId="77777777" w:rsidR="005B2946" w:rsidRDefault="005B2946">
      <w:pPr>
        <w:jc w:val="both"/>
        <w:rPr>
          <w:sz w:val="24"/>
          <w:lang w:val="en-GB"/>
        </w:rPr>
      </w:pPr>
    </w:p>
    <w:p w14:paraId="2C3A2F2A" w14:textId="7ABC3B6C" w:rsidR="007E24EA" w:rsidRPr="00E7145A" w:rsidRDefault="00E7145A">
      <w:pPr>
        <w:jc w:val="both"/>
        <w:rPr>
          <w:sz w:val="24"/>
          <w:lang w:val="en-US"/>
        </w:rPr>
      </w:pPr>
      <w:r w:rsidRPr="009412A5">
        <w:rPr>
          <w:sz w:val="24"/>
          <w:lang w:val="en-GB"/>
        </w:rPr>
        <w:t>The host university will send the home university an official record with the grades obtained by students once the exchange period has been completed.</w:t>
      </w:r>
    </w:p>
    <w:p w14:paraId="4F303087" w14:textId="77777777" w:rsidR="009536E2" w:rsidRPr="00E7145A" w:rsidRDefault="009536E2">
      <w:pPr>
        <w:jc w:val="both"/>
        <w:rPr>
          <w:sz w:val="24"/>
          <w:lang w:val="en-US"/>
        </w:rPr>
      </w:pPr>
    </w:p>
    <w:p w14:paraId="06C295D2" w14:textId="77777777" w:rsidR="009536E2" w:rsidRPr="00E7145A" w:rsidRDefault="00E7145A">
      <w:pPr>
        <w:jc w:val="both"/>
        <w:rPr>
          <w:b/>
          <w:sz w:val="24"/>
          <w:lang w:val="en-US"/>
        </w:rPr>
      </w:pPr>
      <w:r w:rsidRPr="009412A5">
        <w:rPr>
          <w:b/>
          <w:bCs/>
          <w:sz w:val="24"/>
          <w:lang w:val="en-GB"/>
        </w:rPr>
        <w:t>Thirteenth</w:t>
      </w:r>
    </w:p>
    <w:p w14:paraId="5EC0F3FA" w14:textId="77777777" w:rsidR="005B2946" w:rsidRDefault="005B2946" w:rsidP="009412A5">
      <w:pPr>
        <w:jc w:val="both"/>
        <w:rPr>
          <w:sz w:val="24"/>
          <w:lang w:val="en-GB"/>
        </w:rPr>
      </w:pPr>
    </w:p>
    <w:p w14:paraId="71FA468B" w14:textId="255591A4" w:rsidR="009536E2" w:rsidRPr="00E7145A" w:rsidRDefault="00E7145A" w:rsidP="009412A5">
      <w:pPr>
        <w:jc w:val="both"/>
        <w:rPr>
          <w:sz w:val="24"/>
          <w:lang w:val="en-US"/>
        </w:rPr>
      </w:pPr>
      <w:r w:rsidRPr="009412A5">
        <w:rPr>
          <w:sz w:val="24"/>
          <w:lang w:val="en-GB"/>
        </w:rPr>
        <w:t>Both faculties express the wish to facilitate the mobility of teaching staff for teaching and research purposes.</w:t>
      </w:r>
      <w:r>
        <w:rPr>
          <w:sz w:val="24"/>
          <w:lang w:val="en-GB"/>
        </w:rPr>
        <w:t xml:space="preserve"> </w:t>
      </w:r>
      <w:r w:rsidRPr="009412A5">
        <w:rPr>
          <w:sz w:val="24"/>
          <w:lang w:val="en-GB"/>
        </w:rPr>
        <w:t>Teaching staff should be covered by health, accident, repatriation and civil liability insurance for the duration</w:t>
      </w:r>
      <w:r>
        <w:rPr>
          <w:sz w:val="24"/>
          <w:lang w:val="en-GB"/>
        </w:rPr>
        <w:t xml:space="preserve"> of</w:t>
      </w:r>
      <w:r w:rsidRPr="009412A5">
        <w:rPr>
          <w:sz w:val="24"/>
          <w:lang w:val="en-GB"/>
        </w:rPr>
        <w:t xml:space="preserve"> their stay at the host university.</w:t>
      </w:r>
    </w:p>
    <w:p w14:paraId="2971379C" w14:textId="77777777" w:rsidR="009536E2" w:rsidRPr="00E7145A" w:rsidRDefault="009536E2">
      <w:pPr>
        <w:jc w:val="both"/>
        <w:rPr>
          <w:sz w:val="24"/>
          <w:lang w:val="en-US"/>
        </w:rPr>
      </w:pPr>
    </w:p>
    <w:p w14:paraId="776F31E9" w14:textId="2DF26FA0" w:rsidR="009536E2" w:rsidRPr="00E7145A" w:rsidRDefault="00E7145A" w:rsidP="009412A5">
      <w:pPr>
        <w:jc w:val="both"/>
        <w:rPr>
          <w:sz w:val="24"/>
          <w:lang w:val="en-US"/>
        </w:rPr>
      </w:pPr>
      <w:r w:rsidRPr="009412A5">
        <w:rPr>
          <w:sz w:val="24"/>
          <w:lang w:val="en-GB"/>
        </w:rPr>
        <w:t xml:space="preserve">All associated expenses (plane tickets, accommodation and living expenses, health, accident and repatriation insurance, visas, etc.) must be covered by the teaching staff. </w:t>
      </w:r>
    </w:p>
    <w:p w14:paraId="48B12B9C" w14:textId="4FE2DB62" w:rsidR="00C87F1E" w:rsidRPr="00E7145A" w:rsidRDefault="00C87F1E" w:rsidP="009412A5">
      <w:pPr>
        <w:jc w:val="both"/>
        <w:rPr>
          <w:sz w:val="24"/>
          <w:lang w:val="en-US"/>
        </w:rPr>
      </w:pPr>
    </w:p>
    <w:p w14:paraId="262462FF" w14:textId="5E8088D7" w:rsidR="00C87F1E" w:rsidRPr="00E7145A" w:rsidRDefault="00E7145A" w:rsidP="00C87F1E">
      <w:pPr>
        <w:jc w:val="both"/>
        <w:rPr>
          <w:b/>
          <w:sz w:val="24"/>
          <w:lang w:val="en-US"/>
        </w:rPr>
      </w:pPr>
      <w:bookmarkStart w:id="1" w:name="_Hlk70930850"/>
      <w:r w:rsidRPr="009412A5">
        <w:rPr>
          <w:b/>
          <w:bCs/>
          <w:sz w:val="24"/>
          <w:lang w:val="en-GB"/>
        </w:rPr>
        <w:t>Fourteenth</w:t>
      </w:r>
    </w:p>
    <w:p w14:paraId="30CB86EE" w14:textId="77777777" w:rsidR="005B2946" w:rsidRDefault="005B2946" w:rsidP="00C87F1E">
      <w:pPr>
        <w:jc w:val="both"/>
        <w:rPr>
          <w:sz w:val="24"/>
          <w:lang w:val="en-GB"/>
        </w:rPr>
      </w:pPr>
    </w:p>
    <w:p w14:paraId="25634933" w14:textId="78B1667B" w:rsidR="00C87F1E" w:rsidRPr="005B2946" w:rsidRDefault="00E7145A" w:rsidP="00C87F1E">
      <w:pPr>
        <w:jc w:val="both"/>
        <w:rPr>
          <w:sz w:val="24"/>
          <w:lang w:val="en-US"/>
        </w:rPr>
      </w:pPr>
      <w:r w:rsidRPr="005B2946">
        <w:rPr>
          <w:sz w:val="24"/>
          <w:lang w:val="en-GB"/>
        </w:rPr>
        <w:t xml:space="preserve">A Monitoring Committee will be formed by </w:t>
      </w:r>
      <w:r w:rsidR="005B2946" w:rsidRPr="005B2946">
        <w:rPr>
          <w:color w:val="FF0000"/>
          <w:sz w:val="24"/>
          <w:lang w:val="en-GB"/>
        </w:rPr>
        <w:t>xx</w:t>
      </w:r>
      <w:r w:rsidRPr="005B2946">
        <w:rPr>
          <w:sz w:val="24"/>
          <w:lang w:val="en-GB"/>
        </w:rPr>
        <w:t xml:space="preserve"> representatives on behalf of the Universit</w:t>
      </w:r>
      <w:r w:rsidR="005B2946">
        <w:rPr>
          <w:sz w:val="24"/>
          <w:lang w:val="en-GB"/>
        </w:rPr>
        <w:t>at de</w:t>
      </w:r>
      <w:r w:rsidRPr="005B2946">
        <w:rPr>
          <w:sz w:val="24"/>
          <w:lang w:val="en-GB"/>
        </w:rPr>
        <w:t xml:space="preserve"> Barcelona, appointed by the Rector, and by </w:t>
      </w:r>
      <w:r w:rsidR="005B2946" w:rsidRPr="005B2946">
        <w:rPr>
          <w:color w:val="FF0000"/>
          <w:sz w:val="24"/>
          <w:lang w:val="en-GB"/>
        </w:rPr>
        <w:t>xx</w:t>
      </w:r>
      <w:r w:rsidRPr="005B2946">
        <w:rPr>
          <w:sz w:val="24"/>
          <w:lang w:val="en-GB"/>
        </w:rPr>
        <w:t xml:space="preserve"> representatives of </w:t>
      </w:r>
      <w:r w:rsidR="00EF6753" w:rsidRPr="005B2946">
        <w:rPr>
          <w:color w:val="FF0000"/>
          <w:sz w:val="24"/>
          <w:lang w:val="en-GB"/>
        </w:rPr>
        <w:t>Count</w:t>
      </w:r>
      <w:r w:rsidR="00EF6753">
        <w:rPr>
          <w:color w:val="FF0000"/>
          <w:sz w:val="24"/>
          <w:lang w:val="en-GB"/>
        </w:rPr>
        <w:t>er</w:t>
      </w:r>
      <w:r w:rsidR="00EF6753" w:rsidRPr="005B2946">
        <w:rPr>
          <w:color w:val="FF0000"/>
          <w:sz w:val="24"/>
          <w:lang w:val="en-GB"/>
        </w:rPr>
        <w:t xml:space="preserve">part </w:t>
      </w:r>
      <w:r w:rsidR="00EF6753" w:rsidRPr="00EF6753">
        <w:rPr>
          <w:sz w:val="24"/>
          <w:lang w:val="en-GB"/>
        </w:rPr>
        <w:t>appointed</w:t>
      </w:r>
      <w:r w:rsidRPr="005B2946">
        <w:rPr>
          <w:sz w:val="24"/>
          <w:lang w:val="en-GB"/>
        </w:rPr>
        <w:t xml:space="preserve"> by </w:t>
      </w:r>
      <w:r w:rsidR="005B2946">
        <w:rPr>
          <w:color w:val="FF0000"/>
          <w:sz w:val="24"/>
          <w:lang w:val="en-GB"/>
        </w:rPr>
        <w:t>………</w:t>
      </w:r>
    </w:p>
    <w:p w14:paraId="6CFBE265" w14:textId="77777777" w:rsidR="00C87F1E" w:rsidRPr="005B2946" w:rsidRDefault="00C87F1E" w:rsidP="00C87F1E">
      <w:pPr>
        <w:jc w:val="both"/>
        <w:rPr>
          <w:sz w:val="24"/>
          <w:lang w:val="en-US"/>
        </w:rPr>
      </w:pPr>
    </w:p>
    <w:p w14:paraId="6DF74AA4" w14:textId="77777777" w:rsidR="00553641" w:rsidRPr="00E7145A" w:rsidRDefault="00E7145A" w:rsidP="00553641">
      <w:pPr>
        <w:jc w:val="both"/>
        <w:rPr>
          <w:lang w:val="en-US"/>
        </w:rPr>
      </w:pPr>
      <w:r w:rsidRPr="005B2946">
        <w:rPr>
          <w:sz w:val="24"/>
          <w:lang w:val="en-GB"/>
        </w:rPr>
        <w:t>The Committee will assess and coordinate the activities and relations that affect the two institutions, ensure the correct implementation of the content of the agreement and, if applicable, resolve any issues of interpretation or compliance that may arise.</w:t>
      </w:r>
      <w:r>
        <w:rPr>
          <w:lang w:val="en-GB"/>
        </w:rPr>
        <w:t xml:space="preserve">   </w:t>
      </w:r>
    </w:p>
    <w:p w14:paraId="4F6DA1B5" w14:textId="3BE18BA6" w:rsidR="00C87F1E" w:rsidRPr="00E7145A" w:rsidRDefault="00C87F1E" w:rsidP="00C87F1E">
      <w:pPr>
        <w:jc w:val="both"/>
        <w:rPr>
          <w:sz w:val="24"/>
          <w:lang w:val="en-US"/>
        </w:rPr>
      </w:pPr>
    </w:p>
    <w:p w14:paraId="4D1B1D7E" w14:textId="7A696ABE" w:rsidR="00C87F1E" w:rsidRPr="00E7145A" w:rsidRDefault="00E7145A" w:rsidP="00C87F1E">
      <w:pPr>
        <w:jc w:val="both"/>
        <w:rPr>
          <w:b/>
          <w:sz w:val="24"/>
          <w:lang w:val="en-US"/>
        </w:rPr>
      </w:pPr>
      <w:r w:rsidRPr="009412A5">
        <w:rPr>
          <w:b/>
          <w:bCs/>
          <w:sz w:val="24"/>
          <w:lang w:val="en-GB"/>
        </w:rPr>
        <w:t>Fifteenth</w:t>
      </w:r>
    </w:p>
    <w:p w14:paraId="3B526269" w14:textId="77777777" w:rsidR="005B2946" w:rsidRDefault="005B2946" w:rsidP="00C87F1E">
      <w:pPr>
        <w:jc w:val="both"/>
        <w:rPr>
          <w:sz w:val="24"/>
          <w:lang w:val="en-GB"/>
        </w:rPr>
      </w:pPr>
    </w:p>
    <w:p w14:paraId="5F3C9F44" w14:textId="0B04342D" w:rsidR="00C87F1E" w:rsidRPr="00E7145A" w:rsidRDefault="00E7145A" w:rsidP="00C87F1E">
      <w:pPr>
        <w:jc w:val="both"/>
        <w:rPr>
          <w:rFonts w:ascii="Calibri" w:hAnsi="Calibri" w:cs="Calibri"/>
          <w:lang w:val="en-US"/>
        </w:rPr>
      </w:pPr>
      <w:r w:rsidRPr="00C87F1E">
        <w:rPr>
          <w:sz w:val="24"/>
          <w:lang w:val="en-GB"/>
        </w:rPr>
        <w:t>Signing this agreement does not authorize either of the Parties to use the logo or the brand image of the other party unless express written authorization is given by the governing bodies at the respective institution.</w:t>
      </w:r>
      <w:r>
        <w:rPr>
          <w:rFonts w:ascii="Calibri" w:hAnsi="Calibri" w:cs="Calibri"/>
          <w:lang w:val="en-GB"/>
        </w:rPr>
        <w:t xml:space="preserve"> </w:t>
      </w:r>
    </w:p>
    <w:p w14:paraId="547A9788" w14:textId="48B56CB4" w:rsidR="00C65A6A" w:rsidRDefault="00C65A6A" w:rsidP="00C87F1E">
      <w:pPr>
        <w:jc w:val="both"/>
        <w:rPr>
          <w:rFonts w:ascii="Calibri" w:hAnsi="Calibri" w:cs="Calibri"/>
          <w:lang w:val="en-US"/>
        </w:rPr>
      </w:pPr>
    </w:p>
    <w:p w14:paraId="7317FE25" w14:textId="7A7DB997" w:rsidR="00EF6753" w:rsidRDefault="00EF6753" w:rsidP="00C87F1E">
      <w:pPr>
        <w:jc w:val="both"/>
        <w:rPr>
          <w:rFonts w:ascii="Calibri" w:hAnsi="Calibri" w:cs="Calibri"/>
          <w:lang w:val="en-US"/>
        </w:rPr>
      </w:pPr>
    </w:p>
    <w:p w14:paraId="4445C247" w14:textId="433AF157" w:rsidR="00EF6753" w:rsidRDefault="00EF6753" w:rsidP="00C87F1E">
      <w:pPr>
        <w:jc w:val="both"/>
        <w:rPr>
          <w:rFonts w:ascii="Calibri" w:hAnsi="Calibri" w:cs="Calibri"/>
          <w:lang w:val="en-US"/>
        </w:rPr>
      </w:pPr>
    </w:p>
    <w:p w14:paraId="47495E63" w14:textId="77777777" w:rsidR="00EF6753" w:rsidRPr="00E7145A" w:rsidRDefault="00EF6753" w:rsidP="00C87F1E">
      <w:pPr>
        <w:jc w:val="both"/>
        <w:rPr>
          <w:rFonts w:ascii="Calibri" w:hAnsi="Calibri" w:cs="Calibri"/>
          <w:lang w:val="en-US"/>
        </w:rPr>
      </w:pPr>
    </w:p>
    <w:p w14:paraId="404C4D12" w14:textId="6F1E1613" w:rsidR="00C65A6A" w:rsidRPr="00E7145A" w:rsidRDefault="00E7145A" w:rsidP="00C65A6A">
      <w:pPr>
        <w:jc w:val="both"/>
        <w:rPr>
          <w:b/>
          <w:sz w:val="24"/>
          <w:lang w:val="en-US"/>
        </w:rPr>
      </w:pPr>
      <w:r w:rsidRPr="009412A5">
        <w:rPr>
          <w:b/>
          <w:bCs/>
          <w:sz w:val="24"/>
          <w:lang w:val="en-GB"/>
        </w:rPr>
        <w:lastRenderedPageBreak/>
        <w:t>Sixteenth</w:t>
      </w:r>
    </w:p>
    <w:p w14:paraId="3879342D" w14:textId="77777777" w:rsidR="005B2946" w:rsidRDefault="005B2946">
      <w:pPr>
        <w:jc w:val="both"/>
        <w:rPr>
          <w:sz w:val="24"/>
          <w:szCs w:val="24"/>
          <w:lang w:val="en-GB"/>
        </w:rPr>
      </w:pPr>
    </w:p>
    <w:p w14:paraId="75912621" w14:textId="62963B98" w:rsidR="00C65A6A" w:rsidRPr="005B2946" w:rsidRDefault="00E7145A">
      <w:pPr>
        <w:jc w:val="both"/>
        <w:rPr>
          <w:rFonts w:ascii="Calibri" w:hAnsi="Calibri" w:cs="Calibri"/>
          <w:lang w:val="en-US"/>
        </w:rPr>
      </w:pPr>
      <w:r w:rsidRPr="00C65A6A">
        <w:rPr>
          <w:sz w:val="24"/>
          <w:szCs w:val="24"/>
          <w:lang w:val="en-GB"/>
        </w:rPr>
        <w:t>The data controllers responsible for processing the personal data provided within the scope of this agreement on representatives and contact details – which are required to execute this agreement – are both of the signatories (specifically, the General Secretary of the University of Barcelona). The contact data for the data controllers are:</w:t>
      </w:r>
    </w:p>
    <w:p w14:paraId="5C70BC25" w14:textId="77777777" w:rsidR="00C65A6A" w:rsidRPr="00C65A6A" w:rsidRDefault="00E7145A" w:rsidP="00F856AF">
      <w:pPr>
        <w:pStyle w:val="Pargrafdellista"/>
        <w:numPr>
          <w:ilvl w:val="0"/>
          <w:numId w:val="2"/>
        </w:numPr>
        <w:spacing w:after="120" w:line="23" w:lineRule="atLeast"/>
        <w:ind w:left="714" w:hanging="357"/>
        <w:contextualSpacing w:val="0"/>
        <w:jc w:val="both"/>
        <w:rPr>
          <w:rStyle w:val="Enlla"/>
          <w:rFonts w:ascii="Times New Roman" w:hAnsi="Times New Roman"/>
          <w:sz w:val="24"/>
          <w:szCs w:val="24"/>
          <w:lang w:val="es-ES"/>
        </w:rPr>
      </w:pPr>
      <w:r w:rsidRPr="00E7145A">
        <w:rPr>
          <w:rFonts w:ascii="Times New Roman" w:hAnsi="Times New Roman"/>
          <w:color w:val="000000" w:themeColor="text1"/>
          <w:sz w:val="24"/>
          <w:szCs w:val="24"/>
          <w:lang w:val="es-ES"/>
        </w:rPr>
        <w:t xml:space="preserve">UB: Secretaria General, Gran </w:t>
      </w:r>
      <w:proofErr w:type="spellStart"/>
      <w:r w:rsidRPr="00E7145A">
        <w:rPr>
          <w:rFonts w:ascii="Times New Roman" w:hAnsi="Times New Roman"/>
          <w:color w:val="000000" w:themeColor="text1"/>
          <w:sz w:val="24"/>
          <w:szCs w:val="24"/>
          <w:lang w:val="es-ES"/>
        </w:rPr>
        <w:t>Via</w:t>
      </w:r>
      <w:proofErr w:type="spellEnd"/>
      <w:r w:rsidRPr="00E7145A">
        <w:rPr>
          <w:rFonts w:ascii="Times New Roman" w:hAnsi="Times New Roman"/>
          <w:color w:val="000000" w:themeColor="text1"/>
          <w:sz w:val="24"/>
          <w:szCs w:val="24"/>
          <w:lang w:val="es-ES"/>
        </w:rPr>
        <w:t xml:space="preserve"> de les Corts Catalanes, 585, 08007 Barcelona; </w:t>
      </w:r>
      <w:hyperlink r:id="rId11" w:history="1">
        <w:r w:rsidRPr="00E7145A">
          <w:rPr>
            <w:rStyle w:val="Enlla"/>
            <w:rFonts w:ascii="Times New Roman" w:hAnsi="Times New Roman"/>
            <w:sz w:val="24"/>
            <w:szCs w:val="24"/>
            <w:lang w:val="es-ES"/>
          </w:rPr>
          <w:t>secretaria.general@ub.edu</w:t>
        </w:r>
      </w:hyperlink>
    </w:p>
    <w:p w14:paraId="6BEEB087" w14:textId="406F6C1C" w:rsidR="00C65A6A" w:rsidRPr="00CD4802" w:rsidRDefault="00CD4802" w:rsidP="00EF6753">
      <w:pPr>
        <w:pStyle w:val="Pargrafdellista"/>
        <w:numPr>
          <w:ilvl w:val="0"/>
          <w:numId w:val="2"/>
        </w:numPr>
        <w:spacing w:after="120" w:line="23" w:lineRule="atLeast"/>
        <w:ind w:left="714" w:hanging="357"/>
        <w:contextualSpacing w:val="0"/>
        <w:jc w:val="both"/>
        <w:rPr>
          <w:rFonts w:ascii="Times New Roman" w:hAnsi="Times New Roman"/>
          <w:sz w:val="24"/>
          <w:szCs w:val="24"/>
          <w:lang w:val="en-US"/>
        </w:rPr>
      </w:pPr>
      <w:r w:rsidRPr="00CD4802">
        <w:rPr>
          <w:rFonts w:ascii="Times New Roman" w:hAnsi="Times New Roman"/>
          <w:color w:val="FF0000"/>
          <w:sz w:val="24"/>
          <w:szCs w:val="24"/>
          <w:lang w:val="en-GB"/>
        </w:rPr>
        <w:t>xxx</w:t>
      </w:r>
      <w:r w:rsidR="00E7145A" w:rsidRPr="00EF6753">
        <w:rPr>
          <w:rFonts w:ascii="Times New Roman" w:hAnsi="Times New Roman"/>
          <w:sz w:val="24"/>
          <w:szCs w:val="24"/>
          <w:lang w:val="en-GB"/>
        </w:rPr>
        <w:t xml:space="preserve">: </w:t>
      </w:r>
      <w:r w:rsidR="00EF6753" w:rsidRPr="00EF6753">
        <w:rPr>
          <w:rFonts w:ascii="Times New Roman" w:hAnsi="Times New Roman"/>
          <w:color w:val="FF0000"/>
          <w:sz w:val="24"/>
          <w:szCs w:val="24"/>
          <w:lang w:val="en-GB"/>
        </w:rPr>
        <w:t>The other party must indicate the contact details for data protection (they may be the same as in the heading of the agreement)</w:t>
      </w:r>
    </w:p>
    <w:p w14:paraId="3EF72A1F" w14:textId="77777777" w:rsidR="00C65A6A" w:rsidRPr="00E7145A" w:rsidRDefault="00E7145A" w:rsidP="00C65A6A">
      <w:pPr>
        <w:pStyle w:val="Pargrafdellista"/>
        <w:spacing w:after="120" w:line="23" w:lineRule="atLeast"/>
        <w:ind w:left="0"/>
        <w:contextualSpacing w:val="0"/>
        <w:jc w:val="both"/>
        <w:rPr>
          <w:rFonts w:ascii="Times New Roman" w:hAnsi="Times New Roman"/>
          <w:sz w:val="24"/>
          <w:szCs w:val="24"/>
          <w:lang w:val="en-US"/>
        </w:rPr>
      </w:pPr>
      <w:r w:rsidRPr="00C65A6A">
        <w:rPr>
          <w:rFonts w:ascii="Times New Roman" w:hAnsi="Times New Roman"/>
          <w:sz w:val="24"/>
          <w:szCs w:val="24"/>
          <w:lang w:val="en-GB"/>
        </w:rPr>
        <w:t xml:space="preserve">The purpose of processing personal data is the management, monitoring and execution of this contract. The lawful basis for processing personal data, in accordance with Article 19 of Organic Law on Data Protection and the Guarantee of Digital Rights, is compliance with a mission carried out in the public interest in the case of data controllers in Article 77.1 of the same Law or meeting a legitimate interest of the data controller in other cases. Personal data are stored for as long as necessary to meet the purpose for which they have been collected and to determine any potential responsibilities deriving from this purpose. Data will not be disclosed to other parties unless there is a legal obligation to do so. </w:t>
      </w:r>
    </w:p>
    <w:p w14:paraId="2B17C380" w14:textId="77777777" w:rsidR="00C65A6A" w:rsidRPr="00E7145A" w:rsidRDefault="00E7145A" w:rsidP="00C65A6A">
      <w:pPr>
        <w:pStyle w:val="Pargrafdellista"/>
        <w:spacing w:after="120" w:line="23" w:lineRule="atLeast"/>
        <w:ind w:left="0"/>
        <w:contextualSpacing w:val="0"/>
        <w:jc w:val="both"/>
        <w:rPr>
          <w:rFonts w:ascii="Times New Roman" w:eastAsia="Calibri" w:hAnsi="Times New Roman"/>
          <w:sz w:val="24"/>
          <w:szCs w:val="24"/>
          <w:lang w:val="en-US"/>
        </w:rPr>
      </w:pPr>
      <w:r w:rsidRPr="00C65A6A">
        <w:rPr>
          <w:rFonts w:ascii="Times New Roman" w:eastAsia="Calibri" w:hAnsi="Times New Roman"/>
          <w:sz w:val="24"/>
          <w:szCs w:val="24"/>
          <w:lang w:val="en-GB"/>
        </w:rPr>
        <w:t>Data holders have the right to request access to their data, rectify them, delete them, oppose their processing, request their portability or limit their processing by sending a request in writing to the data controller at the addresses indicated above. If they consider that their rights have not been properly upheld, they can inform the signatories’ data protection officer:</w:t>
      </w:r>
    </w:p>
    <w:p w14:paraId="49B3CFFA" w14:textId="77777777" w:rsidR="00C65A6A" w:rsidRPr="00C65A6A" w:rsidRDefault="00E7145A" w:rsidP="00F856AF">
      <w:pPr>
        <w:pStyle w:val="Pargrafdellista"/>
        <w:numPr>
          <w:ilvl w:val="0"/>
          <w:numId w:val="2"/>
        </w:numPr>
        <w:spacing w:after="120" w:line="23" w:lineRule="atLeast"/>
        <w:ind w:left="714" w:hanging="357"/>
        <w:contextualSpacing w:val="0"/>
        <w:jc w:val="both"/>
        <w:rPr>
          <w:rStyle w:val="Enlla"/>
          <w:rFonts w:ascii="Times New Roman" w:hAnsi="Times New Roman"/>
          <w:sz w:val="24"/>
          <w:szCs w:val="24"/>
          <w:lang w:val="es-ES"/>
        </w:rPr>
      </w:pPr>
      <w:r w:rsidRPr="00E7145A">
        <w:rPr>
          <w:rFonts w:ascii="Times New Roman" w:hAnsi="Times New Roman"/>
          <w:sz w:val="24"/>
          <w:szCs w:val="24"/>
          <w:lang w:val="es-ES"/>
        </w:rPr>
        <w:t xml:space="preserve">UB: Secretaria General, Gran </w:t>
      </w:r>
      <w:proofErr w:type="spellStart"/>
      <w:r w:rsidRPr="00E7145A">
        <w:rPr>
          <w:rFonts w:ascii="Times New Roman" w:hAnsi="Times New Roman"/>
          <w:sz w:val="24"/>
          <w:szCs w:val="24"/>
          <w:lang w:val="es-ES"/>
        </w:rPr>
        <w:t>Via</w:t>
      </w:r>
      <w:proofErr w:type="spellEnd"/>
      <w:r w:rsidRPr="00E7145A">
        <w:rPr>
          <w:rFonts w:ascii="Times New Roman" w:hAnsi="Times New Roman"/>
          <w:sz w:val="24"/>
          <w:szCs w:val="24"/>
          <w:lang w:val="es-ES"/>
        </w:rPr>
        <w:t xml:space="preserve"> de les Corts Catalanes, 585, 08007 Barcelona; </w:t>
      </w:r>
      <w:hyperlink r:id="rId12" w:history="1">
        <w:r w:rsidRPr="00E7145A">
          <w:rPr>
            <w:rStyle w:val="Enlla"/>
            <w:rFonts w:ascii="Times New Roman" w:hAnsi="Times New Roman"/>
            <w:sz w:val="24"/>
            <w:szCs w:val="24"/>
            <w:lang w:val="es-ES"/>
          </w:rPr>
          <w:t>protecciodedades@ub.edu</w:t>
        </w:r>
      </w:hyperlink>
    </w:p>
    <w:p w14:paraId="7F3F3667" w14:textId="249E7D98" w:rsidR="00CD4802" w:rsidRPr="00CD4802" w:rsidRDefault="00CD4802" w:rsidP="00CD4802">
      <w:pPr>
        <w:pStyle w:val="Pargrafdellista"/>
        <w:numPr>
          <w:ilvl w:val="0"/>
          <w:numId w:val="2"/>
        </w:numPr>
        <w:spacing w:after="160" w:line="264" w:lineRule="auto"/>
        <w:ind w:left="714" w:hanging="357"/>
        <w:contextualSpacing w:val="0"/>
        <w:jc w:val="both"/>
        <w:rPr>
          <w:rFonts w:ascii="Times New Roman" w:hAnsi="Times New Roman"/>
          <w:sz w:val="24"/>
          <w:szCs w:val="24"/>
          <w:lang w:val="en-GB"/>
        </w:rPr>
      </w:pPr>
      <w:proofErr w:type="spellStart"/>
      <w:r w:rsidRPr="00CD4802">
        <w:rPr>
          <w:rFonts w:ascii="Times New Roman" w:hAnsi="Times New Roman"/>
          <w:color w:val="FF0000"/>
          <w:sz w:val="24"/>
          <w:szCs w:val="24"/>
          <w:lang w:val="en-GB"/>
        </w:rPr>
        <w:t>xxxxx</w:t>
      </w:r>
      <w:proofErr w:type="spellEnd"/>
      <w:r w:rsidRPr="00CD4802">
        <w:rPr>
          <w:rFonts w:ascii="Times New Roman" w:hAnsi="Times New Roman"/>
          <w:sz w:val="24"/>
          <w:szCs w:val="24"/>
        </w:rPr>
        <w:t xml:space="preserve">: </w:t>
      </w:r>
      <w:r w:rsidRPr="00CD4802">
        <w:rPr>
          <w:rFonts w:ascii="Times New Roman" w:hAnsi="Times New Roman"/>
          <w:color w:val="FF0000"/>
          <w:sz w:val="24"/>
          <w:szCs w:val="24"/>
          <w:lang w:val="en-US"/>
        </w:rPr>
        <w:t>If the other party has appointed a data protection officer, the contact details should be included.</w:t>
      </w:r>
    </w:p>
    <w:p w14:paraId="0678579A" w14:textId="77777777" w:rsidR="00C65A6A" w:rsidRPr="00E7145A" w:rsidRDefault="00E7145A" w:rsidP="00C65A6A">
      <w:pPr>
        <w:pStyle w:val="Pargrafdellista"/>
        <w:spacing w:after="120" w:line="23" w:lineRule="atLeast"/>
        <w:ind w:left="0"/>
        <w:contextualSpacing w:val="0"/>
        <w:jc w:val="both"/>
        <w:rPr>
          <w:rFonts w:ascii="Times New Roman" w:hAnsi="Times New Roman"/>
          <w:sz w:val="24"/>
          <w:szCs w:val="24"/>
          <w:lang w:val="en-US"/>
        </w:rPr>
      </w:pPr>
      <w:r w:rsidRPr="00C65A6A">
        <w:rPr>
          <w:rFonts w:ascii="Times New Roman" w:hAnsi="Times New Roman"/>
          <w:sz w:val="24"/>
          <w:szCs w:val="24"/>
          <w:lang w:val="en-GB"/>
        </w:rPr>
        <w:t>Data holders can also submit a claim before the relevant authority responsible for controlling data protection.</w:t>
      </w:r>
    </w:p>
    <w:p w14:paraId="51C556BB" w14:textId="77777777" w:rsidR="00C65A6A" w:rsidRPr="00E7145A" w:rsidRDefault="00E7145A" w:rsidP="00C65A6A">
      <w:pPr>
        <w:pStyle w:val="Pargrafdellista"/>
        <w:spacing w:after="120" w:line="23" w:lineRule="atLeast"/>
        <w:ind w:left="0"/>
        <w:contextualSpacing w:val="0"/>
        <w:jc w:val="both"/>
        <w:rPr>
          <w:rFonts w:ascii="Times New Roman" w:hAnsi="Times New Roman"/>
          <w:sz w:val="24"/>
          <w:szCs w:val="24"/>
          <w:lang w:val="en-US"/>
        </w:rPr>
      </w:pPr>
      <w:r w:rsidRPr="00C65A6A">
        <w:rPr>
          <w:rFonts w:ascii="Times New Roman" w:hAnsi="Times New Roman"/>
          <w:sz w:val="24"/>
          <w:szCs w:val="24"/>
          <w:lang w:val="en-GB"/>
        </w:rPr>
        <w:t xml:space="preserve">The Parties undertake to make the content of this clause known to all listed contacts from their institutions involved in the execution of this contract. </w:t>
      </w:r>
    </w:p>
    <w:bookmarkEnd w:id="1"/>
    <w:p w14:paraId="7FDABA77" w14:textId="77777777" w:rsidR="007E24EA" w:rsidRPr="00E7145A" w:rsidRDefault="007E24EA">
      <w:pPr>
        <w:jc w:val="both"/>
        <w:rPr>
          <w:sz w:val="24"/>
          <w:lang w:val="en-US"/>
        </w:rPr>
      </w:pPr>
    </w:p>
    <w:p w14:paraId="05306D22" w14:textId="45C24470" w:rsidR="007E24EA" w:rsidRPr="00E7145A" w:rsidRDefault="00C65A6A">
      <w:pPr>
        <w:jc w:val="both"/>
        <w:rPr>
          <w:sz w:val="24"/>
          <w:lang w:val="en-US"/>
        </w:rPr>
      </w:pPr>
      <w:r w:rsidRPr="009412A5">
        <w:rPr>
          <w:b/>
          <w:bCs/>
          <w:sz w:val="24"/>
          <w:lang w:val="en-GB"/>
        </w:rPr>
        <w:t>Seventeenth</w:t>
      </w:r>
    </w:p>
    <w:p w14:paraId="74819AF3" w14:textId="77777777" w:rsidR="005B2946" w:rsidRDefault="005B2946">
      <w:pPr>
        <w:jc w:val="both"/>
        <w:rPr>
          <w:sz w:val="24"/>
          <w:lang w:val="en-GB"/>
        </w:rPr>
      </w:pPr>
    </w:p>
    <w:p w14:paraId="2DD7553E" w14:textId="1CD362CA" w:rsidR="007E24EA" w:rsidRPr="00E7145A" w:rsidRDefault="00E7145A">
      <w:pPr>
        <w:jc w:val="both"/>
        <w:rPr>
          <w:sz w:val="24"/>
          <w:lang w:val="en-US"/>
        </w:rPr>
      </w:pPr>
      <w:r w:rsidRPr="009412A5">
        <w:rPr>
          <w:sz w:val="24"/>
          <w:lang w:val="en-GB"/>
        </w:rPr>
        <w:t xml:space="preserve">This agreement comes into force on the day that it is signed and has a duration of </w:t>
      </w:r>
      <w:r w:rsidR="009536E2" w:rsidRPr="009412A5">
        <w:rPr>
          <w:color w:val="FF0000"/>
          <w:sz w:val="24"/>
          <w:lang w:val="en-GB"/>
        </w:rPr>
        <w:t xml:space="preserve">four </w:t>
      </w:r>
      <w:r w:rsidRPr="009412A5">
        <w:rPr>
          <w:sz w:val="24"/>
          <w:lang w:val="en-GB"/>
        </w:rPr>
        <w:t xml:space="preserve">years. Before its completion, the Parties may extend it, subject to express written confirmation, for a maximum period of up to </w:t>
      </w:r>
      <w:r w:rsidR="005D0836" w:rsidRPr="009412A5">
        <w:rPr>
          <w:color w:val="FF0000"/>
          <w:sz w:val="24"/>
          <w:lang w:val="en-GB"/>
        </w:rPr>
        <w:t>four additional years</w:t>
      </w:r>
      <w:r w:rsidRPr="009412A5">
        <w:rPr>
          <w:sz w:val="24"/>
          <w:lang w:val="en-GB"/>
        </w:rPr>
        <w:t xml:space="preserve">. Either </w:t>
      </w:r>
      <w:r>
        <w:rPr>
          <w:sz w:val="24"/>
          <w:lang w:val="en-GB"/>
        </w:rPr>
        <w:t>P</w:t>
      </w:r>
      <w:r w:rsidRPr="009412A5">
        <w:rPr>
          <w:sz w:val="24"/>
          <w:lang w:val="en-GB"/>
        </w:rPr>
        <w:t>arty may also indicate its desire to withdraw from the agreement, in which case written notification must be given with at least six months’ notice.</w:t>
      </w:r>
    </w:p>
    <w:p w14:paraId="38EE0597" w14:textId="77777777" w:rsidR="007E24EA" w:rsidRPr="00E7145A" w:rsidRDefault="007E24EA">
      <w:pPr>
        <w:jc w:val="both"/>
        <w:rPr>
          <w:sz w:val="24"/>
          <w:lang w:val="en-US"/>
        </w:rPr>
      </w:pPr>
    </w:p>
    <w:p w14:paraId="1E593212" w14:textId="49DA30B9" w:rsidR="007E24EA" w:rsidRPr="00E7145A" w:rsidRDefault="00E7145A">
      <w:pPr>
        <w:jc w:val="both"/>
        <w:rPr>
          <w:sz w:val="24"/>
          <w:lang w:val="en-US"/>
        </w:rPr>
      </w:pPr>
      <w:r w:rsidRPr="009412A5">
        <w:rPr>
          <w:sz w:val="24"/>
          <w:lang w:val="en-GB"/>
        </w:rPr>
        <w:t xml:space="preserve">Either </w:t>
      </w:r>
      <w:r>
        <w:rPr>
          <w:sz w:val="24"/>
          <w:lang w:val="en-GB"/>
        </w:rPr>
        <w:t>U</w:t>
      </w:r>
      <w:r w:rsidR="005C4185" w:rsidRPr="0016261E">
        <w:rPr>
          <w:sz w:val="24"/>
          <w:lang w:val="en-GB"/>
        </w:rPr>
        <w:t>niversity</w:t>
      </w:r>
      <w:r w:rsidRPr="009412A5">
        <w:rPr>
          <w:sz w:val="24"/>
          <w:lang w:val="en-GB"/>
        </w:rPr>
        <w:t xml:space="preserve"> may request at any time that the agreement be reviewed. Any such review will be carried out by mutual agreement of the two universities and with the approval of the relevant authorities.</w:t>
      </w:r>
    </w:p>
    <w:p w14:paraId="5EE2A990" w14:textId="77777777" w:rsidR="007E24EA" w:rsidRPr="00E7145A" w:rsidRDefault="007E24EA">
      <w:pPr>
        <w:jc w:val="both"/>
        <w:rPr>
          <w:sz w:val="24"/>
          <w:lang w:val="en-US"/>
        </w:rPr>
      </w:pPr>
    </w:p>
    <w:p w14:paraId="388FEF07" w14:textId="77777777" w:rsidR="007E24EA" w:rsidRPr="00E7145A" w:rsidRDefault="00E7145A">
      <w:pPr>
        <w:jc w:val="both"/>
        <w:rPr>
          <w:sz w:val="24"/>
          <w:lang w:val="en-US"/>
        </w:rPr>
      </w:pPr>
      <w:r w:rsidRPr="009412A5">
        <w:rPr>
          <w:sz w:val="24"/>
          <w:lang w:val="en-GB"/>
        </w:rPr>
        <w:lastRenderedPageBreak/>
        <w:t>In the event that the agreement is terminated, provision will be made for participating students to complete the studies or projects that are underway.</w:t>
      </w:r>
    </w:p>
    <w:p w14:paraId="25861BA4" w14:textId="77777777" w:rsidR="00DC3578" w:rsidRPr="00E7145A" w:rsidRDefault="00DC3578">
      <w:pPr>
        <w:jc w:val="both"/>
        <w:rPr>
          <w:b/>
          <w:sz w:val="24"/>
          <w:lang w:val="en-US"/>
        </w:rPr>
      </w:pPr>
    </w:p>
    <w:p w14:paraId="04D1A0BC" w14:textId="1A7AE2F2" w:rsidR="009536E2" w:rsidRPr="00E7145A" w:rsidRDefault="00C65A6A">
      <w:pPr>
        <w:jc w:val="both"/>
        <w:rPr>
          <w:b/>
          <w:sz w:val="24"/>
          <w:lang w:val="en-US"/>
        </w:rPr>
      </w:pPr>
      <w:r w:rsidRPr="009412A5">
        <w:rPr>
          <w:b/>
          <w:bCs/>
          <w:sz w:val="24"/>
          <w:lang w:val="en-GB"/>
        </w:rPr>
        <w:t>Eighteenth</w:t>
      </w:r>
    </w:p>
    <w:p w14:paraId="5CD5F3F3" w14:textId="77777777" w:rsidR="005B2946" w:rsidRDefault="005B2946" w:rsidP="009536E2">
      <w:pPr>
        <w:pStyle w:val="Textindependent3"/>
        <w:jc w:val="both"/>
        <w:rPr>
          <w:sz w:val="24"/>
          <w:szCs w:val="24"/>
          <w:lang w:val="en-GB"/>
        </w:rPr>
      </w:pPr>
    </w:p>
    <w:p w14:paraId="791000D2" w14:textId="2B2245A1" w:rsidR="009536E2" w:rsidRPr="00E7145A" w:rsidRDefault="00E7145A" w:rsidP="009536E2">
      <w:pPr>
        <w:pStyle w:val="Textindependent3"/>
        <w:jc w:val="both"/>
        <w:rPr>
          <w:sz w:val="24"/>
          <w:szCs w:val="24"/>
          <w:lang w:val="en-US"/>
        </w:rPr>
      </w:pPr>
      <w:r w:rsidRPr="00CD5AF7">
        <w:rPr>
          <w:sz w:val="24"/>
          <w:szCs w:val="24"/>
          <w:lang w:val="en-GB"/>
        </w:rPr>
        <w:t xml:space="preserve">The Parties agree to try to resolve amicably any contentious issues that may arise in the interpretation of and compliance with the agreement through the Monitoring Committee, before any claim is made before the corresponding courts, whether in </w:t>
      </w:r>
      <w:r w:rsidRPr="0069645E">
        <w:rPr>
          <w:color w:val="FF0000"/>
          <w:sz w:val="24"/>
          <w:szCs w:val="24"/>
          <w:lang w:val="en-GB"/>
        </w:rPr>
        <w:t xml:space="preserve">……. </w:t>
      </w:r>
      <w:r w:rsidRPr="00CD5AF7">
        <w:rPr>
          <w:sz w:val="24"/>
          <w:szCs w:val="24"/>
          <w:lang w:val="en-GB"/>
        </w:rPr>
        <w:t>or Spain, depending on the origin of the conflict.</w:t>
      </w:r>
    </w:p>
    <w:p w14:paraId="75FC5ECA" w14:textId="77777777" w:rsidR="007E24EA" w:rsidRPr="00E7145A" w:rsidRDefault="007E24EA">
      <w:pPr>
        <w:jc w:val="both"/>
        <w:rPr>
          <w:sz w:val="24"/>
          <w:lang w:val="en-US"/>
        </w:rPr>
      </w:pPr>
    </w:p>
    <w:p w14:paraId="178E243A" w14:textId="77777777" w:rsidR="00EF6753" w:rsidRDefault="00E7145A" w:rsidP="00EF6753">
      <w:pPr>
        <w:jc w:val="both"/>
        <w:rPr>
          <w:b/>
          <w:bCs/>
          <w:sz w:val="24"/>
          <w:lang w:val="en-GB"/>
        </w:rPr>
      </w:pPr>
      <w:r w:rsidRPr="009412A5">
        <w:rPr>
          <w:b/>
          <w:bCs/>
          <w:sz w:val="24"/>
          <w:lang w:val="en-GB"/>
        </w:rPr>
        <w:t>Nineteenth</w:t>
      </w:r>
    </w:p>
    <w:p w14:paraId="6E00D595" w14:textId="77777777" w:rsidR="00EF6753" w:rsidRDefault="00EF6753" w:rsidP="00EF6753">
      <w:pPr>
        <w:jc w:val="both"/>
        <w:rPr>
          <w:sz w:val="24"/>
          <w:szCs w:val="24"/>
          <w:lang w:val="en-GB"/>
        </w:rPr>
      </w:pPr>
    </w:p>
    <w:p w14:paraId="7A40F437" w14:textId="431093BF" w:rsidR="00930F6B" w:rsidRPr="00E7145A" w:rsidRDefault="00E7145A" w:rsidP="00EF6753">
      <w:pPr>
        <w:jc w:val="both"/>
        <w:rPr>
          <w:sz w:val="24"/>
          <w:szCs w:val="24"/>
          <w:lang w:val="en-US"/>
        </w:rPr>
      </w:pPr>
      <w:r w:rsidRPr="00930F6B">
        <w:rPr>
          <w:sz w:val="24"/>
          <w:szCs w:val="24"/>
          <w:lang w:val="en-GB"/>
        </w:rPr>
        <w:t>The agreement may be terminated on the following grounds:</w:t>
      </w:r>
    </w:p>
    <w:p w14:paraId="28E5E58E" w14:textId="77777777" w:rsidR="00930F6B" w:rsidRPr="00E7145A" w:rsidRDefault="00E7145A" w:rsidP="00F856AF">
      <w:pPr>
        <w:numPr>
          <w:ilvl w:val="0"/>
          <w:numId w:val="1"/>
        </w:numPr>
        <w:tabs>
          <w:tab w:val="clear" w:pos="720"/>
          <w:tab w:val="num" w:pos="360"/>
        </w:tabs>
        <w:ind w:left="360"/>
        <w:jc w:val="both"/>
        <w:rPr>
          <w:sz w:val="24"/>
          <w:szCs w:val="24"/>
          <w:lang w:val="en-US"/>
        </w:rPr>
      </w:pPr>
      <w:r w:rsidRPr="00246B0B">
        <w:rPr>
          <w:sz w:val="24"/>
          <w:szCs w:val="24"/>
          <w:lang w:val="en-GB"/>
        </w:rPr>
        <w:t>Expiry of the stated term of the agreement.</w:t>
      </w:r>
    </w:p>
    <w:p w14:paraId="16A450EE" w14:textId="77777777" w:rsidR="00930F6B" w:rsidRPr="00E7145A" w:rsidRDefault="00E7145A" w:rsidP="00F856AF">
      <w:pPr>
        <w:numPr>
          <w:ilvl w:val="0"/>
          <w:numId w:val="1"/>
        </w:numPr>
        <w:tabs>
          <w:tab w:val="clear" w:pos="720"/>
          <w:tab w:val="num" w:pos="360"/>
        </w:tabs>
        <w:ind w:left="360"/>
        <w:jc w:val="both"/>
        <w:rPr>
          <w:sz w:val="24"/>
          <w:szCs w:val="24"/>
          <w:lang w:val="en-US"/>
        </w:rPr>
      </w:pPr>
      <w:r w:rsidRPr="00246B0B">
        <w:rPr>
          <w:sz w:val="24"/>
          <w:szCs w:val="24"/>
          <w:lang w:val="en-GB"/>
        </w:rPr>
        <w:t>Mutual agreement between the Parties before the end of the stated term.</w:t>
      </w:r>
    </w:p>
    <w:p w14:paraId="38C173DB" w14:textId="77777777" w:rsidR="00930F6B" w:rsidRPr="00E7145A" w:rsidRDefault="00E7145A" w:rsidP="00F856AF">
      <w:pPr>
        <w:numPr>
          <w:ilvl w:val="0"/>
          <w:numId w:val="1"/>
        </w:numPr>
        <w:tabs>
          <w:tab w:val="clear" w:pos="720"/>
          <w:tab w:val="num" w:pos="360"/>
        </w:tabs>
        <w:ind w:left="360"/>
        <w:jc w:val="both"/>
        <w:rPr>
          <w:sz w:val="24"/>
          <w:szCs w:val="24"/>
          <w:lang w:val="en-US"/>
        </w:rPr>
      </w:pPr>
      <w:r w:rsidRPr="00246B0B">
        <w:rPr>
          <w:sz w:val="24"/>
          <w:szCs w:val="24"/>
          <w:lang w:val="en-GB"/>
        </w:rPr>
        <w:t>Unforeseen legal or material impossibility of achieving the objective of the agreement.</w:t>
      </w:r>
    </w:p>
    <w:p w14:paraId="708677A4" w14:textId="77777777" w:rsidR="00930F6B" w:rsidRPr="00E7145A" w:rsidRDefault="00E7145A" w:rsidP="00F856AF">
      <w:pPr>
        <w:pStyle w:val="Pargrafdellista"/>
        <w:numPr>
          <w:ilvl w:val="0"/>
          <w:numId w:val="1"/>
        </w:numPr>
        <w:tabs>
          <w:tab w:val="clear" w:pos="720"/>
          <w:tab w:val="num" w:pos="360"/>
        </w:tabs>
        <w:spacing w:after="160" w:line="240" w:lineRule="auto"/>
        <w:ind w:left="360"/>
        <w:jc w:val="both"/>
        <w:rPr>
          <w:rFonts w:ascii="Times New Roman" w:hAnsi="Times New Roman"/>
          <w:sz w:val="24"/>
          <w:szCs w:val="24"/>
          <w:lang w:val="en-US" w:eastAsia="es-ES"/>
        </w:rPr>
      </w:pPr>
      <w:r w:rsidRPr="00930F6B">
        <w:rPr>
          <w:rFonts w:ascii="Times New Roman" w:hAnsi="Times New Roman"/>
          <w:sz w:val="24"/>
          <w:szCs w:val="24"/>
          <w:lang w:val="en-GB" w:eastAsia="es-ES"/>
        </w:rPr>
        <w:t xml:space="preserve">Serious, repeated breach by either of the Parties of any of the essential clauses in the agreement. </w:t>
      </w:r>
    </w:p>
    <w:p w14:paraId="71A8BBAC" w14:textId="77777777" w:rsidR="00930F6B" w:rsidRPr="00E7145A" w:rsidRDefault="00E7145A">
      <w:pPr>
        <w:pStyle w:val="Pargrafdellista"/>
        <w:spacing w:after="160"/>
        <w:ind w:left="360"/>
        <w:jc w:val="both"/>
        <w:rPr>
          <w:rFonts w:ascii="Times New Roman" w:hAnsi="Times New Roman"/>
          <w:sz w:val="24"/>
          <w:szCs w:val="24"/>
          <w:lang w:val="en-US" w:eastAsia="es-ES"/>
        </w:rPr>
      </w:pPr>
      <w:r w:rsidRPr="00930F6B">
        <w:rPr>
          <w:rFonts w:ascii="Times New Roman" w:hAnsi="Times New Roman"/>
          <w:sz w:val="24"/>
          <w:szCs w:val="24"/>
          <w:lang w:val="en-GB" w:eastAsia="es-ES"/>
        </w:rPr>
        <w:t xml:space="preserve">In this case, the party in breach should first be notified and required to meet their obligations. This requirement will be communicated to the Monitoring Committee. </w:t>
      </w:r>
    </w:p>
    <w:p w14:paraId="7134A14E" w14:textId="19DCE7BD" w:rsidR="00930F6B" w:rsidRPr="00E7145A" w:rsidRDefault="00E7145A" w:rsidP="005B2946">
      <w:pPr>
        <w:pStyle w:val="Pargrafdellista"/>
        <w:spacing w:line="240" w:lineRule="auto"/>
        <w:ind w:left="357"/>
        <w:jc w:val="both"/>
        <w:rPr>
          <w:rFonts w:ascii="Times New Roman" w:hAnsi="Times New Roman"/>
          <w:sz w:val="24"/>
          <w:szCs w:val="24"/>
          <w:lang w:val="en-US" w:eastAsia="es-ES"/>
        </w:rPr>
      </w:pPr>
      <w:r w:rsidRPr="00930F6B">
        <w:rPr>
          <w:rFonts w:ascii="Times New Roman" w:hAnsi="Times New Roman"/>
          <w:sz w:val="24"/>
          <w:szCs w:val="24"/>
          <w:lang w:val="en-GB" w:eastAsia="es-ES"/>
        </w:rPr>
        <w:t xml:space="preserve">If, after the period indicated in the requirement, the party remains in breach, the agreement will be considered terminated. </w:t>
      </w:r>
    </w:p>
    <w:p w14:paraId="0B1D15DD" w14:textId="7DD584CF" w:rsidR="00930F6B" w:rsidRPr="005B2946" w:rsidRDefault="00E7145A" w:rsidP="005B2946">
      <w:pPr>
        <w:numPr>
          <w:ilvl w:val="0"/>
          <w:numId w:val="1"/>
        </w:numPr>
        <w:tabs>
          <w:tab w:val="clear" w:pos="720"/>
          <w:tab w:val="num" w:pos="360"/>
        </w:tabs>
        <w:ind w:left="357"/>
        <w:jc w:val="both"/>
        <w:rPr>
          <w:sz w:val="24"/>
          <w:szCs w:val="24"/>
          <w:lang w:val="en-US"/>
        </w:rPr>
      </w:pPr>
      <w:r w:rsidRPr="005B2946">
        <w:rPr>
          <w:sz w:val="24"/>
          <w:szCs w:val="24"/>
          <w:lang w:val="en-GB"/>
        </w:rPr>
        <w:t xml:space="preserve">The complaint of one of the Parties, </w:t>
      </w:r>
      <w:r w:rsidRPr="00EF6753">
        <w:rPr>
          <w:color w:val="FF0000"/>
          <w:sz w:val="24"/>
          <w:szCs w:val="24"/>
          <w:lang w:val="en-GB"/>
        </w:rPr>
        <w:t xml:space="preserve">communicated to the other party expressly in writing, </w:t>
      </w:r>
      <w:r w:rsidR="00CA7BF3" w:rsidRPr="00EF6753">
        <w:rPr>
          <w:color w:val="FF0000"/>
          <w:sz w:val="24"/>
          <w:szCs w:val="24"/>
          <w:lang w:val="en-GB"/>
        </w:rPr>
        <w:t>as established in the seventeenth clause</w:t>
      </w:r>
    </w:p>
    <w:p w14:paraId="75DC81BE" w14:textId="77777777" w:rsidR="00930F6B" w:rsidRPr="00E7145A" w:rsidRDefault="00E7145A" w:rsidP="00F856AF">
      <w:pPr>
        <w:numPr>
          <w:ilvl w:val="0"/>
          <w:numId w:val="1"/>
        </w:numPr>
        <w:tabs>
          <w:tab w:val="clear" w:pos="720"/>
          <w:tab w:val="num" w:pos="360"/>
        </w:tabs>
        <w:ind w:left="360"/>
        <w:jc w:val="both"/>
        <w:rPr>
          <w:sz w:val="24"/>
          <w:szCs w:val="24"/>
          <w:lang w:val="en-US"/>
        </w:rPr>
      </w:pPr>
      <w:r w:rsidRPr="00246B0B">
        <w:rPr>
          <w:sz w:val="24"/>
          <w:szCs w:val="24"/>
          <w:lang w:val="en-GB"/>
        </w:rPr>
        <w:t>By legal ruling declaring the agreement null and void.</w:t>
      </w:r>
    </w:p>
    <w:p w14:paraId="276A5AA6" w14:textId="77777777" w:rsidR="00930F6B" w:rsidRPr="00E7145A" w:rsidRDefault="00E7145A" w:rsidP="00F856AF">
      <w:pPr>
        <w:numPr>
          <w:ilvl w:val="0"/>
          <w:numId w:val="1"/>
        </w:numPr>
        <w:tabs>
          <w:tab w:val="clear" w:pos="720"/>
          <w:tab w:val="num" w:pos="360"/>
        </w:tabs>
        <w:ind w:left="360"/>
        <w:jc w:val="both"/>
        <w:rPr>
          <w:sz w:val="24"/>
          <w:szCs w:val="24"/>
          <w:lang w:val="en-US"/>
        </w:rPr>
      </w:pPr>
      <w:r w:rsidRPr="00246B0B">
        <w:rPr>
          <w:sz w:val="24"/>
          <w:szCs w:val="24"/>
          <w:lang w:val="en-GB"/>
        </w:rPr>
        <w:t xml:space="preserve">Any other grounds provided for in the applicable legislation. </w:t>
      </w:r>
    </w:p>
    <w:p w14:paraId="2EDB7076" w14:textId="77777777" w:rsidR="00772F0D" w:rsidRPr="00E7145A" w:rsidRDefault="00772F0D">
      <w:pPr>
        <w:jc w:val="both"/>
        <w:rPr>
          <w:color w:val="000000"/>
          <w:sz w:val="24"/>
          <w:szCs w:val="24"/>
          <w:lang w:val="en-US"/>
        </w:rPr>
      </w:pPr>
    </w:p>
    <w:p w14:paraId="337619D6" w14:textId="72EBC7AB" w:rsidR="0082171B" w:rsidRPr="00E7145A" w:rsidRDefault="00C65A6A">
      <w:pPr>
        <w:jc w:val="both"/>
        <w:rPr>
          <w:b/>
          <w:sz w:val="24"/>
          <w:lang w:val="en-US"/>
        </w:rPr>
      </w:pPr>
      <w:r>
        <w:rPr>
          <w:b/>
          <w:bCs/>
          <w:sz w:val="24"/>
          <w:lang w:val="en-GB"/>
        </w:rPr>
        <w:t>Twentieth</w:t>
      </w:r>
    </w:p>
    <w:p w14:paraId="6F8F91FD" w14:textId="77777777" w:rsidR="00EF6753" w:rsidRDefault="00EF6753" w:rsidP="00003377">
      <w:pPr>
        <w:tabs>
          <w:tab w:val="left" w:pos="0"/>
          <w:tab w:val="left" w:pos="864"/>
          <w:tab w:val="left" w:pos="1440"/>
        </w:tabs>
        <w:suppressAutoHyphens/>
        <w:jc w:val="both"/>
        <w:rPr>
          <w:sz w:val="24"/>
          <w:szCs w:val="24"/>
          <w:lang w:val="en-GB"/>
        </w:rPr>
      </w:pPr>
      <w:bookmarkStart w:id="2" w:name="_Hlk70930988"/>
    </w:p>
    <w:p w14:paraId="4F659431" w14:textId="2CF935BE" w:rsidR="00003377" w:rsidRPr="00E7145A" w:rsidRDefault="00E7145A" w:rsidP="00003377">
      <w:pPr>
        <w:tabs>
          <w:tab w:val="left" w:pos="0"/>
          <w:tab w:val="left" w:pos="864"/>
          <w:tab w:val="left" w:pos="1440"/>
        </w:tabs>
        <w:suppressAutoHyphens/>
        <w:jc w:val="both"/>
        <w:rPr>
          <w:sz w:val="24"/>
          <w:szCs w:val="24"/>
          <w:lang w:val="en-US"/>
        </w:rPr>
      </w:pPr>
      <w:r w:rsidRPr="00DD3D42">
        <w:rPr>
          <w:sz w:val="24"/>
          <w:szCs w:val="24"/>
          <w:lang w:val="en-GB"/>
        </w:rPr>
        <w:t xml:space="preserve">The signed agreement may be made available to the public via the corresponding Transparency Portal, in accordance with the provisions of Act 19 of 29 </w:t>
      </w:r>
      <w:r w:rsidRPr="00EF6753">
        <w:rPr>
          <w:sz w:val="24"/>
          <w:szCs w:val="24"/>
          <w:lang w:val="en-GB"/>
        </w:rPr>
        <w:t>December 2014 on Transparency, Access to Public Information and Good Governance and</w:t>
      </w:r>
      <w:r w:rsidRPr="00DD3D42">
        <w:rPr>
          <w:sz w:val="24"/>
          <w:szCs w:val="24"/>
          <w:lang w:val="en-GB"/>
        </w:rPr>
        <w:t xml:space="preserve"> other legislation relating to this act.</w:t>
      </w:r>
    </w:p>
    <w:bookmarkEnd w:id="2"/>
    <w:p w14:paraId="643D4908" w14:textId="77777777" w:rsidR="00DE669A" w:rsidRPr="00E7145A" w:rsidRDefault="00DE669A">
      <w:pPr>
        <w:jc w:val="both"/>
        <w:rPr>
          <w:sz w:val="24"/>
          <w:lang w:val="en-US"/>
        </w:rPr>
      </w:pPr>
    </w:p>
    <w:p w14:paraId="1E27AB99" w14:textId="77777777" w:rsidR="00960731" w:rsidRPr="00E7145A" w:rsidRDefault="00960731">
      <w:pPr>
        <w:jc w:val="both"/>
        <w:rPr>
          <w:b/>
          <w:sz w:val="24"/>
          <w:lang w:val="en-US"/>
        </w:rPr>
      </w:pPr>
    </w:p>
    <w:p w14:paraId="72EED170" w14:textId="77777777" w:rsidR="0082171B" w:rsidRPr="00E7145A" w:rsidRDefault="00E7145A">
      <w:pPr>
        <w:jc w:val="both"/>
        <w:rPr>
          <w:sz w:val="24"/>
          <w:lang w:val="en-US"/>
        </w:rPr>
      </w:pPr>
      <w:r w:rsidRPr="009412A5">
        <w:rPr>
          <w:sz w:val="24"/>
          <w:lang w:val="en-GB"/>
        </w:rPr>
        <w:t>Two original copies of this agreement shall be signed, each of which has the same legal validity.</w:t>
      </w:r>
    </w:p>
    <w:p w14:paraId="4EE5B31E" w14:textId="77777777" w:rsidR="0082171B" w:rsidRPr="00E7145A" w:rsidRDefault="0082171B">
      <w:pPr>
        <w:jc w:val="both"/>
        <w:rPr>
          <w:sz w:val="24"/>
          <w:lang w:val="en-US"/>
        </w:rPr>
      </w:pPr>
    </w:p>
    <w:p w14:paraId="54352555" w14:textId="77777777" w:rsidR="007E24EA" w:rsidRPr="00E7145A" w:rsidRDefault="00E7145A">
      <w:pPr>
        <w:jc w:val="both"/>
        <w:rPr>
          <w:color w:val="FF0000"/>
          <w:sz w:val="24"/>
          <w:lang w:val="en-US"/>
        </w:rPr>
      </w:pPr>
      <w:r w:rsidRPr="009412A5">
        <w:rPr>
          <w:sz w:val="24"/>
          <w:lang w:val="en-GB"/>
        </w:rPr>
        <w:t xml:space="preserve">Barcelona, </w:t>
      </w:r>
      <w:r w:rsidRPr="009412A5">
        <w:rPr>
          <w:sz w:val="24"/>
          <w:lang w:val="en-GB"/>
        </w:rPr>
        <w:tab/>
      </w:r>
      <w:r w:rsidRPr="009412A5">
        <w:rPr>
          <w:sz w:val="24"/>
          <w:lang w:val="en-GB"/>
        </w:rPr>
        <w:tab/>
      </w:r>
      <w:r w:rsidRPr="009412A5">
        <w:rPr>
          <w:sz w:val="24"/>
          <w:lang w:val="en-GB"/>
        </w:rPr>
        <w:tab/>
      </w:r>
      <w:r w:rsidRPr="009412A5">
        <w:rPr>
          <w:sz w:val="24"/>
          <w:lang w:val="en-GB"/>
        </w:rPr>
        <w:tab/>
      </w:r>
      <w:r w:rsidRPr="009412A5">
        <w:rPr>
          <w:sz w:val="24"/>
          <w:lang w:val="en-GB"/>
        </w:rPr>
        <w:tab/>
      </w:r>
      <w:r w:rsidRPr="009412A5">
        <w:rPr>
          <w:sz w:val="24"/>
          <w:lang w:val="en-GB"/>
        </w:rPr>
        <w:tab/>
      </w:r>
      <w:r w:rsidR="001E1F38" w:rsidRPr="009412A5">
        <w:rPr>
          <w:color w:val="FF0000"/>
          <w:sz w:val="24"/>
          <w:lang w:val="en-GB"/>
        </w:rPr>
        <w:t>City,</w:t>
      </w:r>
    </w:p>
    <w:p w14:paraId="15E60998" w14:textId="77777777" w:rsidR="007E24EA" w:rsidRPr="00E7145A" w:rsidRDefault="007E24EA">
      <w:pPr>
        <w:jc w:val="both"/>
        <w:rPr>
          <w:sz w:val="24"/>
          <w:lang w:val="en-US"/>
        </w:rPr>
      </w:pPr>
    </w:p>
    <w:p w14:paraId="1A0BA2E2" w14:textId="77777777" w:rsidR="007E24EA" w:rsidRPr="00E7145A" w:rsidRDefault="007E24EA">
      <w:pPr>
        <w:jc w:val="both"/>
        <w:rPr>
          <w:sz w:val="24"/>
          <w:lang w:val="en-US"/>
        </w:rPr>
      </w:pPr>
    </w:p>
    <w:p w14:paraId="4B7476F7" w14:textId="77777777" w:rsidR="007E24EA" w:rsidRPr="00E7145A" w:rsidRDefault="007E24EA">
      <w:pPr>
        <w:jc w:val="both"/>
        <w:rPr>
          <w:sz w:val="24"/>
          <w:lang w:val="en-US"/>
        </w:rPr>
      </w:pPr>
    </w:p>
    <w:p w14:paraId="4E04CAC8" w14:textId="77777777" w:rsidR="007E24EA" w:rsidRPr="00E7145A" w:rsidRDefault="007E24EA">
      <w:pPr>
        <w:jc w:val="both"/>
        <w:rPr>
          <w:sz w:val="24"/>
          <w:lang w:val="en-US"/>
        </w:rPr>
      </w:pPr>
    </w:p>
    <w:p w14:paraId="39EDC571" w14:textId="22A4A598" w:rsidR="00EF6753" w:rsidRPr="00EF6753" w:rsidRDefault="00E7145A" w:rsidP="00EF6753">
      <w:pPr>
        <w:jc w:val="both"/>
        <w:rPr>
          <w:color w:val="FF0000"/>
          <w:sz w:val="24"/>
          <w:lang w:val="en-GB"/>
        </w:rPr>
      </w:pPr>
      <w:r>
        <w:rPr>
          <w:sz w:val="24"/>
          <w:lang w:val="en-GB"/>
        </w:rPr>
        <w:t xml:space="preserve">Mr </w:t>
      </w:r>
      <w:r w:rsidR="006412F9">
        <w:rPr>
          <w:sz w:val="24"/>
          <w:lang w:val="en-GB"/>
        </w:rPr>
        <w:t>Raúl Ramos Lobo</w:t>
      </w:r>
      <w:r w:rsidR="006412F9">
        <w:rPr>
          <w:sz w:val="24"/>
          <w:lang w:val="en-GB"/>
        </w:rPr>
        <w:tab/>
      </w:r>
      <w:r w:rsidR="006412F9">
        <w:rPr>
          <w:sz w:val="24"/>
          <w:lang w:val="en-GB"/>
        </w:rPr>
        <w:tab/>
      </w:r>
      <w:r w:rsidR="00EF6753">
        <w:rPr>
          <w:sz w:val="24"/>
          <w:lang w:val="en-GB"/>
        </w:rPr>
        <w:tab/>
      </w:r>
      <w:r w:rsidR="00EF6753">
        <w:rPr>
          <w:sz w:val="24"/>
          <w:lang w:val="en-GB"/>
        </w:rPr>
        <w:tab/>
      </w:r>
      <w:r w:rsidR="00EF6753">
        <w:rPr>
          <w:sz w:val="24"/>
          <w:lang w:val="en-GB"/>
        </w:rPr>
        <w:tab/>
      </w:r>
      <w:r w:rsidR="00EF6753" w:rsidRPr="00EF6753">
        <w:rPr>
          <w:color w:val="FF0000"/>
          <w:sz w:val="24"/>
          <w:lang w:val="en-GB"/>
        </w:rPr>
        <w:t>Rector…</w:t>
      </w:r>
      <w:proofErr w:type="gramStart"/>
      <w:r w:rsidR="00EF6753" w:rsidRPr="00EF6753">
        <w:rPr>
          <w:color w:val="FF0000"/>
          <w:sz w:val="24"/>
          <w:lang w:val="en-GB"/>
        </w:rPr>
        <w:t>…..</w:t>
      </w:r>
      <w:proofErr w:type="gramEnd"/>
    </w:p>
    <w:p w14:paraId="08FC9A4B" w14:textId="77777777" w:rsidR="00EF6753" w:rsidRDefault="00EF6753" w:rsidP="00EF6753">
      <w:pPr>
        <w:jc w:val="both"/>
        <w:rPr>
          <w:color w:val="000000"/>
          <w:sz w:val="24"/>
          <w:lang w:val="en-GB"/>
        </w:rPr>
      </w:pPr>
      <w:r w:rsidRPr="00C6157B">
        <w:rPr>
          <w:color w:val="000000"/>
          <w:sz w:val="24"/>
          <w:lang w:val="en-GB"/>
        </w:rPr>
        <w:t xml:space="preserve">Vice-Rector for Internationalization Policy </w:t>
      </w:r>
    </w:p>
    <w:p w14:paraId="3DD1EF17" w14:textId="575E6659" w:rsidR="006412F9" w:rsidRDefault="00EF6753" w:rsidP="00EF6753">
      <w:pPr>
        <w:jc w:val="both"/>
        <w:rPr>
          <w:sz w:val="24"/>
          <w:lang w:val="en-GB"/>
        </w:rPr>
      </w:pPr>
      <w:r w:rsidRPr="00C6157B">
        <w:rPr>
          <w:color w:val="000000"/>
          <w:sz w:val="24"/>
          <w:lang w:val="en-GB"/>
        </w:rPr>
        <w:t>of the Universit</w:t>
      </w:r>
      <w:r>
        <w:rPr>
          <w:color w:val="000000"/>
          <w:sz w:val="24"/>
          <w:lang w:val="en-GB"/>
        </w:rPr>
        <w:t xml:space="preserve">at de </w:t>
      </w:r>
      <w:r w:rsidRPr="00C6157B">
        <w:rPr>
          <w:color w:val="000000"/>
          <w:sz w:val="24"/>
          <w:lang w:val="en-GB"/>
        </w:rPr>
        <w:t>Barcelona</w:t>
      </w:r>
      <w:r w:rsidR="006412F9">
        <w:rPr>
          <w:sz w:val="24"/>
          <w:lang w:val="en-GB"/>
        </w:rPr>
        <w:tab/>
      </w:r>
      <w:r w:rsidR="006412F9">
        <w:rPr>
          <w:sz w:val="24"/>
          <w:lang w:val="en-GB"/>
        </w:rPr>
        <w:tab/>
      </w:r>
      <w:r w:rsidR="006412F9">
        <w:rPr>
          <w:sz w:val="24"/>
          <w:lang w:val="en-GB"/>
        </w:rPr>
        <w:tab/>
      </w:r>
    </w:p>
    <w:p w14:paraId="32A6BD50" w14:textId="77777777" w:rsidR="006412F9" w:rsidRDefault="006412F9" w:rsidP="00A41B91">
      <w:pPr>
        <w:spacing w:after="200" w:line="360" w:lineRule="auto"/>
        <w:jc w:val="both"/>
        <w:rPr>
          <w:rFonts w:ascii="Arial" w:hAnsi="Arial" w:cs="Arial"/>
          <w:b/>
          <w:u w:val="single"/>
          <w:lang w:val="en-GB"/>
        </w:rPr>
      </w:pPr>
    </w:p>
    <w:p w14:paraId="02A38728" w14:textId="77777777" w:rsidR="006412F9" w:rsidRDefault="006412F9" w:rsidP="00A41B91">
      <w:pPr>
        <w:spacing w:after="200" w:line="360" w:lineRule="auto"/>
        <w:jc w:val="both"/>
        <w:rPr>
          <w:rFonts w:ascii="Arial" w:hAnsi="Arial" w:cs="Arial"/>
          <w:b/>
          <w:u w:val="single"/>
          <w:lang w:val="en-GB"/>
        </w:rPr>
      </w:pPr>
    </w:p>
    <w:p w14:paraId="4697BB01" w14:textId="3598C62D" w:rsidR="006412F9" w:rsidRDefault="00EF6753" w:rsidP="00A41B91">
      <w:pPr>
        <w:spacing w:after="200" w:line="360" w:lineRule="auto"/>
        <w:jc w:val="both"/>
        <w:rPr>
          <w:rFonts w:ascii="Arial" w:hAnsi="Arial" w:cs="Arial"/>
          <w:b/>
          <w:lang w:val="en-GB"/>
        </w:rPr>
      </w:pPr>
      <w:r>
        <w:rPr>
          <w:rFonts w:ascii="Arial" w:hAnsi="Arial" w:cs="Arial"/>
          <w:b/>
          <w:u w:val="single"/>
          <w:lang w:val="en-GB"/>
        </w:rPr>
        <w:t>A</w:t>
      </w:r>
      <w:r w:rsidR="006412F9" w:rsidRPr="00E57089">
        <w:rPr>
          <w:rFonts w:ascii="Arial" w:hAnsi="Arial" w:cs="Arial"/>
          <w:b/>
          <w:u w:val="single"/>
          <w:lang w:val="en-GB"/>
        </w:rPr>
        <w:t>NNEX</w:t>
      </w:r>
      <w:r w:rsidR="006412F9">
        <w:rPr>
          <w:rFonts w:ascii="Arial" w:hAnsi="Arial" w:cs="Arial"/>
          <w:b/>
          <w:u w:val="single"/>
          <w:lang w:val="en-GB"/>
        </w:rPr>
        <w:t xml:space="preserve">. </w:t>
      </w:r>
      <w:r w:rsidR="006412F9" w:rsidRPr="00A41B91">
        <w:rPr>
          <w:rFonts w:ascii="Arial" w:hAnsi="Arial" w:cs="Arial"/>
          <w:b/>
          <w:u w:val="single"/>
          <w:lang w:val="en-GB"/>
        </w:rPr>
        <w:t>Standard contractual clauses (Module one) according to article 46.2 c) of the GDPR and the Commission Implementing Decision (EU) 2021/914 of 4 June 2021 on standard contractual clauses for the transfer of personal data to third countries pursuant to Regulation (EU) 2016/679 of the European Parliament and of the Council</w:t>
      </w:r>
    </w:p>
    <w:p w14:paraId="45EDF891" w14:textId="77777777" w:rsidR="006412F9" w:rsidRPr="00E57089" w:rsidRDefault="006412F9" w:rsidP="003700DA">
      <w:pPr>
        <w:spacing w:after="200" w:line="360" w:lineRule="auto"/>
        <w:jc w:val="center"/>
        <w:rPr>
          <w:rFonts w:ascii="Arial" w:hAnsi="Arial" w:cs="Arial"/>
          <w:b/>
          <w:u w:val="single"/>
          <w:lang w:val="en-GB"/>
        </w:rPr>
      </w:pPr>
      <w:r w:rsidRPr="00E57089">
        <w:rPr>
          <w:rFonts w:ascii="Arial" w:hAnsi="Arial" w:cs="Arial"/>
          <w:b/>
          <w:u w:val="single"/>
          <w:lang w:val="en-GB"/>
        </w:rPr>
        <w:t>SECTION I</w:t>
      </w:r>
    </w:p>
    <w:p w14:paraId="5565BF65"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w:t>
      </w:r>
    </w:p>
    <w:p w14:paraId="3B6C7509"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Purpose and scope</w:t>
      </w:r>
    </w:p>
    <w:p w14:paraId="4AD2B0F6" w14:textId="77777777" w:rsidR="006412F9" w:rsidRPr="00D1177C" w:rsidRDefault="006412F9" w:rsidP="00F856AF">
      <w:pPr>
        <w:pStyle w:val="Pargrafdellista"/>
        <w:numPr>
          <w:ilvl w:val="0"/>
          <w:numId w:val="3"/>
        </w:numPr>
        <w:spacing w:line="360" w:lineRule="auto"/>
        <w:ind w:left="357" w:hanging="357"/>
        <w:contextualSpacing w:val="0"/>
        <w:jc w:val="both"/>
        <w:rPr>
          <w:rFonts w:ascii="Arial" w:hAnsi="Arial" w:cs="Arial"/>
          <w:lang w:val="en-GB"/>
        </w:rPr>
      </w:pPr>
      <w:r w:rsidRPr="00D1177C">
        <w:rPr>
          <w:rFonts w:ascii="Arial" w:hAnsi="Arial" w:cs="Arial"/>
          <w:lang w:val="en-GB"/>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D1177C">
        <w:rPr>
          <w:rStyle w:val="Refernciadenotaapeudepgina"/>
          <w:rFonts w:ascii="Arial" w:hAnsi="Arial" w:cs="Arial"/>
          <w:lang w:val="en-GB"/>
        </w:rPr>
        <w:footnoteReference w:id="1"/>
      </w:r>
      <w:r w:rsidRPr="00D1177C">
        <w:rPr>
          <w:rFonts w:ascii="Arial" w:hAnsi="Arial" w:cs="Arial"/>
          <w:lang w:val="en-GB"/>
        </w:rPr>
        <w:t xml:space="preserve"> for the transfer of personal data to a third country.</w:t>
      </w:r>
    </w:p>
    <w:p w14:paraId="0FDBAD47" w14:textId="77777777" w:rsidR="006412F9" w:rsidRPr="00D1177C" w:rsidRDefault="006412F9" w:rsidP="00F856AF">
      <w:pPr>
        <w:pStyle w:val="Pargrafdellista"/>
        <w:numPr>
          <w:ilvl w:val="0"/>
          <w:numId w:val="3"/>
        </w:numPr>
        <w:spacing w:line="360" w:lineRule="auto"/>
        <w:ind w:left="357" w:hanging="357"/>
        <w:contextualSpacing w:val="0"/>
        <w:jc w:val="both"/>
        <w:rPr>
          <w:rFonts w:ascii="Arial" w:hAnsi="Arial" w:cs="Arial"/>
          <w:lang w:val="en-GB"/>
        </w:rPr>
      </w:pPr>
      <w:r w:rsidRPr="00D1177C">
        <w:rPr>
          <w:rFonts w:ascii="Arial" w:hAnsi="Arial" w:cs="Arial"/>
          <w:lang w:val="en-GB"/>
        </w:rPr>
        <w:t>The Parties:</w:t>
      </w:r>
    </w:p>
    <w:p w14:paraId="79934372" w14:textId="77777777" w:rsidR="006412F9" w:rsidRPr="00D1177C" w:rsidRDefault="006412F9" w:rsidP="00F856AF">
      <w:pPr>
        <w:pStyle w:val="Pargrafdellista"/>
        <w:numPr>
          <w:ilvl w:val="0"/>
          <w:numId w:val="4"/>
        </w:numPr>
        <w:spacing w:line="360" w:lineRule="auto"/>
        <w:ind w:left="717"/>
        <w:contextualSpacing w:val="0"/>
        <w:jc w:val="both"/>
        <w:rPr>
          <w:rFonts w:ascii="Arial" w:hAnsi="Arial" w:cs="Arial"/>
          <w:lang w:val="en-GB"/>
        </w:rPr>
      </w:pPr>
      <w:r w:rsidRPr="00D1177C">
        <w:rPr>
          <w:rFonts w:ascii="Arial" w:hAnsi="Arial" w:cs="Arial"/>
          <w:lang w:val="en-GB"/>
        </w:rPr>
        <w:t>the natural or legal person(s), public authority/</w:t>
      </w:r>
      <w:proofErr w:type="spellStart"/>
      <w:r w:rsidRPr="00D1177C">
        <w:rPr>
          <w:rFonts w:ascii="Arial" w:hAnsi="Arial" w:cs="Arial"/>
          <w:lang w:val="en-GB"/>
        </w:rPr>
        <w:t>ies</w:t>
      </w:r>
      <w:proofErr w:type="spellEnd"/>
      <w:r w:rsidRPr="00D1177C">
        <w:rPr>
          <w:rFonts w:ascii="Arial" w:hAnsi="Arial" w:cs="Arial"/>
          <w:lang w:val="en-GB"/>
        </w:rPr>
        <w:t>, agency/</w:t>
      </w:r>
      <w:proofErr w:type="spellStart"/>
      <w:r w:rsidRPr="00D1177C">
        <w:rPr>
          <w:rFonts w:ascii="Arial" w:hAnsi="Arial" w:cs="Arial"/>
          <w:lang w:val="en-GB"/>
        </w:rPr>
        <w:t>ies</w:t>
      </w:r>
      <w:proofErr w:type="spellEnd"/>
      <w:r w:rsidRPr="00D1177C">
        <w:rPr>
          <w:rFonts w:ascii="Arial" w:hAnsi="Arial" w:cs="Arial"/>
          <w:lang w:val="en-GB"/>
        </w:rPr>
        <w:t xml:space="preserve"> or other body/</w:t>
      </w:r>
      <w:proofErr w:type="spellStart"/>
      <w:r w:rsidRPr="00D1177C">
        <w:rPr>
          <w:rFonts w:ascii="Arial" w:hAnsi="Arial" w:cs="Arial"/>
          <w:lang w:val="en-GB"/>
        </w:rPr>
        <w:t>ies</w:t>
      </w:r>
      <w:proofErr w:type="spellEnd"/>
      <w:r w:rsidRPr="00D1177C">
        <w:rPr>
          <w:rFonts w:ascii="Arial" w:hAnsi="Arial" w:cs="Arial"/>
          <w:lang w:val="en-GB"/>
        </w:rPr>
        <w:t xml:space="preserve"> (hereinafter “entity/</w:t>
      </w:r>
      <w:proofErr w:type="spellStart"/>
      <w:r w:rsidRPr="00D1177C">
        <w:rPr>
          <w:rFonts w:ascii="Arial" w:hAnsi="Arial" w:cs="Arial"/>
          <w:lang w:val="en-GB"/>
        </w:rPr>
        <w:t>ies</w:t>
      </w:r>
      <w:proofErr w:type="spellEnd"/>
      <w:r w:rsidRPr="00D1177C">
        <w:rPr>
          <w:rFonts w:ascii="Arial" w:hAnsi="Arial" w:cs="Arial"/>
          <w:lang w:val="en-GB"/>
        </w:rPr>
        <w:t>”) transferring the personal data, as listed in Annex I.A. (hereinafter each “data exporter”), and</w:t>
      </w:r>
    </w:p>
    <w:p w14:paraId="218F77A2" w14:textId="77777777" w:rsidR="006412F9" w:rsidRPr="00D1177C" w:rsidRDefault="006412F9" w:rsidP="00F856AF">
      <w:pPr>
        <w:pStyle w:val="Pargrafdellista"/>
        <w:numPr>
          <w:ilvl w:val="0"/>
          <w:numId w:val="4"/>
        </w:numPr>
        <w:spacing w:line="360" w:lineRule="auto"/>
        <w:ind w:left="717"/>
        <w:contextualSpacing w:val="0"/>
        <w:jc w:val="both"/>
        <w:rPr>
          <w:rFonts w:ascii="Arial" w:hAnsi="Arial" w:cs="Arial"/>
          <w:lang w:val="en-GB"/>
        </w:rPr>
      </w:pPr>
      <w:r w:rsidRPr="00D1177C">
        <w:rPr>
          <w:rFonts w:ascii="Arial" w:hAnsi="Arial" w:cs="Arial"/>
          <w:lang w:val="en-GB"/>
        </w:rPr>
        <w:t>the entity/</w:t>
      </w:r>
      <w:proofErr w:type="spellStart"/>
      <w:r w:rsidRPr="00D1177C">
        <w:rPr>
          <w:rFonts w:ascii="Arial" w:hAnsi="Arial" w:cs="Arial"/>
          <w:lang w:val="en-GB"/>
        </w:rPr>
        <w:t>ies</w:t>
      </w:r>
      <w:proofErr w:type="spellEnd"/>
      <w:r w:rsidRPr="00D1177C">
        <w:rPr>
          <w:rFonts w:ascii="Arial" w:hAnsi="Arial" w:cs="Arial"/>
          <w:lang w:val="en-GB"/>
        </w:rPr>
        <w:t xml:space="preserve"> in a third country receiving the personal data from the data exporter, directly or indirectly via another entity also Party to these Clauses, as listed in Annex I.A. (hereinafter each “data importer”)</w:t>
      </w:r>
    </w:p>
    <w:p w14:paraId="17ED4836" w14:textId="77777777" w:rsidR="006412F9" w:rsidRPr="00D1177C" w:rsidRDefault="006412F9" w:rsidP="003700DA">
      <w:pPr>
        <w:pStyle w:val="Pargrafdellista"/>
        <w:spacing w:line="360" w:lineRule="auto"/>
        <w:ind w:left="357"/>
        <w:contextualSpacing w:val="0"/>
        <w:jc w:val="both"/>
        <w:rPr>
          <w:rFonts w:ascii="Arial" w:hAnsi="Arial" w:cs="Arial"/>
          <w:lang w:val="en-GB"/>
        </w:rPr>
      </w:pPr>
      <w:r w:rsidRPr="00D1177C">
        <w:rPr>
          <w:rFonts w:ascii="Arial" w:hAnsi="Arial" w:cs="Arial"/>
          <w:lang w:val="en-GB"/>
        </w:rPr>
        <w:t>have agreed to these standard contractual clauses (hereinafter: “Clauses”).</w:t>
      </w:r>
    </w:p>
    <w:p w14:paraId="04F8089A" w14:textId="77777777" w:rsidR="006412F9" w:rsidRPr="00D1177C" w:rsidRDefault="006412F9" w:rsidP="00F856AF">
      <w:pPr>
        <w:pStyle w:val="Pargrafdellista"/>
        <w:numPr>
          <w:ilvl w:val="0"/>
          <w:numId w:val="3"/>
        </w:numPr>
        <w:spacing w:line="360" w:lineRule="auto"/>
        <w:ind w:left="357" w:hanging="357"/>
        <w:contextualSpacing w:val="0"/>
        <w:jc w:val="both"/>
        <w:rPr>
          <w:rFonts w:ascii="Arial" w:hAnsi="Arial" w:cs="Arial"/>
          <w:lang w:val="en-GB"/>
        </w:rPr>
      </w:pPr>
      <w:r w:rsidRPr="00D1177C">
        <w:rPr>
          <w:rFonts w:ascii="Arial" w:hAnsi="Arial" w:cs="Arial"/>
          <w:lang w:val="en-GB"/>
        </w:rPr>
        <w:lastRenderedPageBreak/>
        <w:t>These Clauses apply with respect to the transfer of personal data as specified in Annex I.B.</w:t>
      </w:r>
    </w:p>
    <w:p w14:paraId="3A6EAC46" w14:textId="77777777" w:rsidR="006412F9" w:rsidRPr="00D1177C" w:rsidRDefault="006412F9" w:rsidP="00F856AF">
      <w:pPr>
        <w:pStyle w:val="Pargrafdellista"/>
        <w:numPr>
          <w:ilvl w:val="0"/>
          <w:numId w:val="3"/>
        </w:numPr>
        <w:spacing w:line="360" w:lineRule="auto"/>
        <w:ind w:left="357" w:hanging="357"/>
        <w:contextualSpacing w:val="0"/>
        <w:jc w:val="both"/>
        <w:rPr>
          <w:rFonts w:ascii="Arial" w:hAnsi="Arial" w:cs="Arial"/>
          <w:lang w:val="en-GB"/>
        </w:rPr>
      </w:pPr>
      <w:r w:rsidRPr="00D1177C">
        <w:rPr>
          <w:rFonts w:ascii="Arial" w:hAnsi="Arial" w:cs="Arial"/>
          <w:lang w:val="en-GB"/>
        </w:rPr>
        <w:t>The Appendix to these Clauses containing the Annexes referred to therein forms an integral part of these Clauses.</w:t>
      </w:r>
    </w:p>
    <w:p w14:paraId="42D3D957"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2</w:t>
      </w:r>
    </w:p>
    <w:p w14:paraId="5445A543"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Effect and invariability of the Clauses</w:t>
      </w:r>
    </w:p>
    <w:p w14:paraId="0EE1E032" w14:textId="77777777" w:rsidR="006412F9" w:rsidRPr="00D1177C" w:rsidRDefault="006412F9" w:rsidP="00F856AF">
      <w:pPr>
        <w:pStyle w:val="Pargrafdellista"/>
        <w:numPr>
          <w:ilvl w:val="0"/>
          <w:numId w:val="5"/>
        </w:numPr>
        <w:spacing w:line="360" w:lineRule="auto"/>
        <w:ind w:left="360"/>
        <w:contextualSpacing w:val="0"/>
        <w:jc w:val="both"/>
        <w:rPr>
          <w:rFonts w:ascii="Arial" w:hAnsi="Arial" w:cs="Arial"/>
          <w:lang w:val="en-GB"/>
        </w:rPr>
      </w:pPr>
      <w:r w:rsidRPr="00D1177C">
        <w:rPr>
          <w:rFonts w:ascii="Arial" w:hAnsi="Arial" w:cs="Arial"/>
          <w:lang w:val="en-GB"/>
        </w:rPr>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0A62A460" w14:textId="77777777" w:rsidR="006412F9" w:rsidRPr="00D1177C" w:rsidRDefault="006412F9" w:rsidP="00F856AF">
      <w:pPr>
        <w:pStyle w:val="Pargrafdellista"/>
        <w:numPr>
          <w:ilvl w:val="0"/>
          <w:numId w:val="5"/>
        </w:numPr>
        <w:spacing w:line="360" w:lineRule="auto"/>
        <w:ind w:left="360"/>
        <w:contextualSpacing w:val="0"/>
        <w:jc w:val="both"/>
        <w:rPr>
          <w:rFonts w:ascii="Arial" w:hAnsi="Arial" w:cs="Arial"/>
          <w:lang w:val="en-GB"/>
        </w:rPr>
      </w:pPr>
      <w:r w:rsidRPr="00D1177C">
        <w:rPr>
          <w:rFonts w:ascii="Arial" w:hAnsi="Arial" w:cs="Arial"/>
          <w:lang w:val="en-GB"/>
        </w:rPr>
        <w:t>These Clauses are without prejudice to obligations to which the data exporter is subject by virtue of Regulation (EU) 2016/679.</w:t>
      </w:r>
    </w:p>
    <w:p w14:paraId="0548B1EC"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3</w:t>
      </w:r>
    </w:p>
    <w:p w14:paraId="50DE634E"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Third-party beneficiaries</w:t>
      </w:r>
    </w:p>
    <w:p w14:paraId="7E94867E" w14:textId="77777777" w:rsidR="006412F9" w:rsidRPr="00D1177C" w:rsidRDefault="006412F9" w:rsidP="00F856AF">
      <w:pPr>
        <w:pStyle w:val="Pargrafdellista"/>
        <w:numPr>
          <w:ilvl w:val="0"/>
          <w:numId w:val="6"/>
        </w:numPr>
        <w:spacing w:line="360" w:lineRule="auto"/>
        <w:ind w:left="360" w:hanging="357"/>
        <w:contextualSpacing w:val="0"/>
        <w:jc w:val="both"/>
        <w:rPr>
          <w:rFonts w:ascii="Arial" w:hAnsi="Arial" w:cs="Arial"/>
          <w:lang w:val="en-GB"/>
        </w:rPr>
      </w:pPr>
      <w:r w:rsidRPr="00D1177C">
        <w:rPr>
          <w:rFonts w:ascii="Arial" w:hAnsi="Arial" w:cs="Arial"/>
          <w:lang w:val="en-GB"/>
        </w:rPr>
        <w:t>Data subjects may invoke and enforce these Clauses, as third-party beneficiaries, against the data exporter and/or data importer, with the following exceptions:</w:t>
      </w:r>
    </w:p>
    <w:p w14:paraId="22F883D7"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t>Clause 1, Clause 2, Clause 3, Clause 6, Clause 7;</w:t>
      </w:r>
    </w:p>
    <w:p w14:paraId="32E69085"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t>Clause 8 - Clause 8.5 (e) and Clause 8.9(b)</w:t>
      </w:r>
      <w:r>
        <w:rPr>
          <w:rFonts w:ascii="Arial" w:hAnsi="Arial" w:cs="Arial"/>
          <w:lang w:val="en-GB"/>
        </w:rPr>
        <w:t>.</w:t>
      </w:r>
    </w:p>
    <w:p w14:paraId="524307BF" w14:textId="77777777" w:rsidR="006412F9" w:rsidRPr="00594FC5"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594FC5">
        <w:rPr>
          <w:rFonts w:ascii="Arial" w:hAnsi="Arial" w:cs="Arial"/>
          <w:lang w:val="en-GB"/>
        </w:rPr>
        <w:t>Clause 12 - Clause 12(a)</w:t>
      </w:r>
      <w:r>
        <w:rPr>
          <w:rFonts w:ascii="Arial" w:hAnsi="Arial" w:cs="Arial"/>
          <w:lang w:val="en-GB"/>
        </w:rPr>
        <w:t xml:space="preserve"> and (d).</w:t>
      </w:r>
    </w:p>
    <w:p w14:paraId="708D0486"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t>Clause 13;</w:t>
      </w:r>
    </w:p>
    <w:p w14:paraId="6CF37639"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t>Clause 15.1(c), (d) and (e);</w:t>
      </w:r>
    </w:p>
    <w:p w14:paraId="530B5820"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t>Clause 16(e);</w:t>
      </w:r>
    </w:p>
    <w:p w14:paraId="7540A15B" w14:textId="77777777" w:rsidR="006412F9" w:rsidRPr="00D1177C" w:rsidRDefault="006412F9" w:rsidP="00F856AF">
      <w:pPr>
        <w:pStyle w:val="Pargrafdellista"/>
        <w:numPr>
          <w:ilvl w:val="0"/>
          <w:numId w:val="7"/>
        </w:numPr>
        <w:spacing w:line="360" w:lineRule="auto"/>
        <w:ind w:left="720" w:hanging="357"/>
        <w:contextualSpacing w:val="0"/>
        <w:jc w:val="both"/>
        <w:rPr>
          <w:rFonts w:ascii="Arial" w:hAnsi="Arial" w:cs="Arial"/>
          <w:lang w:val="en-GB"/>
        </w:rPr>
      </w:pPr>
      <w:r w:rsidRPr="00D1177C">
        <w:rPr>
          <w:rFonts w:ascii="Arial" w:hAnsi="Arial" w:cs="Arial"/>
          <w:lang w:val="en-GB"/>
        </w:rPr>
        <w:lastRenderedPageBreak/>
        <w:t xml:space="preserve">Clause 18 - Clause 18(a) </w:t>
      </w:r>
      <w:r>
        <w:rPr>
          <w:rFonts w:ascii="Arial" w:hAnsi="Arial" w:cs="Arial"/>
          <w:lang w:val="en-GB"/>
        </w:rPr>
        <w:t>and (b).</w:t>
      </w:r>
    </w:p>
    <w:p w14:paraId="4B7B292D" w14:textId="77777777" w:rsidR="006412F9" w:rsidRPr="00D1177C" w:rsidRDefault="006412F9" w:rsidP="00F856AF">
      <w:pPr>
        <w:pStyle w:val="Pargrafdellista"/>
        <w:numPr>
          <w:ilvl w:val="0"/>
          <w:numId w:val="6"/>
        </w:numPr>
        <w:spacing w:line="360" w:lineRule="auto"/>
        <w:ind w:left="360" w:hanging="357"/>
        <w:contextualSpacing w:val="0"/>
        <w:jc w:val="both"/>
        <w:rPr>
          <w:rFonts w:ascii="Arial" w:hAnsi="Arial" w:cs="Arial"/>
          <w:lang w:val="en-GB"/>
        </w:rPr>
      </w:pPr>
      <w:r w:rsidRPr="00D1177C">
        <w:rPr>
          <w:rFonts w:ascii="Arial" w:hAnsi="Arial" w:cs="Arial"/>
          <w:lang w:val="en-GB"/>
        </w:rPr>
        <w:t>Paragraph (a) is without prejudice to rights of data subjects under Regulation (EU) 2016/679.</w:t>
      </w:r>
    </w:p>
    <w:p w14:paraId="4EE78CC5"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4</w:t>
      </w:r>
    </w:p>
    <w:p w14:paraId="24105136"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Interpretation</w:t>
      </w:r>
    </w:p>
    <w:p w14:paraId="210850D2" w14:textId="77777777" w:rsidR="006412F9" w:rsidRPr="00D1177C" w:rsidRDefault="006412F9" w:rsidP="00F856AF">
      <w:pPr>
        <w:pStyle w:val="Pargrafdellista"/>
        <w:numPr>
          <w:ilvl w:val="0"/>
          <w:numId w:val="8"/>
        </w:numPr>
        <w:spacing w:line="360" w:lineRule="auto"/>
        <w:ind w:left="354" w:hanging="357"/>
        <w:contextualSpacing w:val="0"/>
        <w:jc w:val="both"/>
        <w:rPr>
          <w:rFonts w:ascii="Arial" w:hAnsi="Arial" w:cs="Arial"/>
          <w:lang w:val="en-GB"/>
        </w:rPr>
      </w:pPr>
      <w:r w:rsidRPr="00D1177C">
        <w:rPr>
          <w:rFonts w:ascii="Arial" w:hAnsi="Arial" w:cs="Arial"/>
          <w:lang w:val="en-GB"/>
        </w:rPr>
        <w:t>Where these Clauses use terms that are defined in Regulation (EU) 2016/679, those terms shall have the same meaning as in that Regulation.</w:t>
      </w:r>
    </w:p>
    <w:p w14:paraId="571157B6" w14:textId="77777777" w:rsidR="006412F9" w:rsidRPr="00D1177C" w:rsidRDefault="006412F9" w:rsidP="00F856AF">
      <w:pPr>
        <w:pStyle w:val="Pargrafdellista"/>
        <w:numPr>
          <w:ilvl w:val="0"/>
          <w:numId w:val="8"/>
        </w:numPr>
        <w:spacing w:line="360" w:lineRule="auto"/>
        <w:ind w:left="354" w:hanging="357"/>
        <w:contextualSpacing w:val="0"/>
        <w:jc w:val="both"/>
        <w:rPr>
          <w:rFonts w:ascii="Arial" w:hAnsi="Arial" w:cs="Arial"/>
          <w:lang w:val="en-GB"/>
        </w:rPr>
      </w:pPr>
      <w:r w:rsidRPr="00D1177C">
        <w:rPr>
          <w:rFonts w:ascii="Arial" w:hAnsi="Arial" w:cs="Arial"/>
          <w:lang w:val="en-GB"/>
        </w:rPr>
        <w:t>These Clauses shall be read and interpreted in the light of the provisions of Regulation (EU) 2016/679.</w:t>
      </w:r>
    </w:p>
    <w:p w14:paraId="4F5ECFA3" w14:textId="77777777" w:rsidR="006412F9" w:rsidRPr="00D1177C" w:rsidRDefault="006412F9" w:rsidP="00F856AF">
      <w:pPr>
        <w:pStyle w:val="Pargrafdellista"/>
        <w:numPr>
          <w:ilvl w:val="0"/>
          <w:numId w:val="8"/>
        </w:numPr>
        <w:spacing w:line="360" w:lineRule="auto"/>
        <w:ind w:left="354" w:hanging="357"/>
        <w:contextualSpacing w:val="0"/>
        <w:jc w:val="both"/>
        <w:rPr>
          <w:rFonts w:ascii="Arial" w:hAnsi="Arial" w:cs="Arial"/>
          <w:lang w:val="en-GB"/>
        </w:rPr>
      </w:pPr>
      <w:r w:rsidRPr="00D1177C">
        <w:rPr>
          <w:rFonts w:ascii="Arial" w:hAnsi="Arial" w:cs="Arial"/>
          <w:lang w:val="en-GB"/>
        </w:rPr>
        <w:t>These Clauses shall not be interpreted in a way that conflicts with rights and obligations provided for in Regulation (EU) 2016/679.</w:t>
      </w:r>
    </w:p>
    <w:p w14:paraId="035076FC"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5</w:t>
      </w:r>
    </w:p>
    <w:p w14:paraId="40F1620F"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Hierarchy</w:t>
      </w:r>
    </w:p>
    <w:p w14:paraId="074BC25B"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In the event of a contradiction between these Clauses and the provisions of related agreements between the Parties, existing at the time these Clauses are agreed or entered into thereafter, these Clauses shall prevail.</w:t>
      </w:r>
    </w:p>
    <w:p w14:paraId="006BCC91"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6</w:t>
      </w:r>
    </w:p>
    <w:p w14:paraId="4293904C"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Description of the transfer(s)</w:t>
      </w:r>
    </w:p>
    <w:p w14:paraId="3213813D"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details of the transfer(s), and in particular the categories of personal data that are transferred and the purpose(s) for which they are transferred, are specified in Annex I.B.</w:t>
      </w:r>
    </w:p>
    <w:p w14:paraId="3151C6FF"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 xml:space="preserve">Clause 7 </w:t>
      </w:r>
    </w:p>
    <w:p w14:paraId="294BE334"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Docking clause</w:t>
      </w:r>
    </w:p>
    <w:p w14:paraId="5F580F11" w14:textId="77777777" w:rsidR="006412F9" w:rsidRPr="00D1177C" w:rsidRDefault="006412F9" w:rsidP="00F856AF">
      <w:pPr>
        <w:pStyle w:val="Pargrafdellista"/>
        <w:numPr>
          <w:ilvl w:val="0"/>
          <w:numId w:val="9"/>
        </w:numPr>
        <w:spacing w:line="360" w:lineRule="auto"/>
        <w:ind w:left="357" w:hanging="357"/>
        <w:contextualSpacing w:val="0"/>
        <w:jc w:val="both"/>
        <w:rPr>
          <w:rFonts w:ascii="Arial" w:hAnsi="Arial" w:cs="Arial"/>
          <w:lang w:val="en-GB"/>
        </w:rPr>
      </w:pPr>
      <w:r w:rsidRPr="00D1177C">
        <w:rPr>
          <w:rFonts w:ascii="Arial" w:hAnsi="Arial" w:cs="Arial"/>
          <w:lang w:val="en-GB"/>
        </w:rPr>
        <w:t>An entity that is not a Party to these Clauses may, with the agreement of the Parties, accede to these Clauses at any time, either as a data exporter or as a data importer, by completing the Appendix and signing Annex I.A.</w:t>
      </w:r>
    </w:p>
    <w:p w14:paraId="5046DC76" w14:textId="77777777" w:rsidR="006412F9" w:rsidRPr="00D1177C" w:rsidRDefault="006412F9" w:rsidP="00F856AF">
      <w:pPr>
        <w:pStyle w:val="Pargrafdellista"/>
        <w:numPr>
          <w:ilvl w:val="0"/>
          <w:numId w:val="9"/>
        </w:numPr>
        <w:spacing w:line="360" w:lineRule="auto"/>
        <w:ind w:left="357" w:hanging="357"/>
        <w:contextualSpacing w:val="0"/>
        <w:jc w:val="both"/>
        <w:rPr>
          <w:rFonts w:ascii="Arial" w:hAnsi="Arial" w:cs="Arial"/>
          <w:lang w:val="en-GB"/>
        </w:rPr>
      </w:pPr>
      <w:r w:rsidRPr="00D1177C">
        <w:rPr>
          <w:rFonts w:ascii="Arial" w:hAnsi="Arial" w:cs="Arial"/>
          <w:lang w:val="en-GB"/>
        </w:rPr>
        <w:t>Once it has completed the Appendix and signed Annex I.A, the acceding entity shall become a Party to these Clauses and have the rights and obligations of a data exporter or data importer in accordance with its designation in Annex I.A.</w:t>
      </w:r>
    </w:p>
    <w:p w14:paraId="49847A2D" w14:textId="77777777" w:rsidR="006412F9" w:rsidRPr="00D1177C" w:rsidRDefault="006412F9" w:rsidP="00F856AF">
      <w:pPr>
        <w:pStyle w:val="Pargrafdellista"/>
        <w:numPr>
          <w:ilvl w:val="0"/>
          <w:numId w:val="9"/>
        </w:numPr>
        <w:spacing w:line="360" w:lineRule="auto"/>
        <w:ind w:left="357" w:hanging="357"/>
        <w:contextualSpacing w:val="0"/>
        <w:jc w:val="both"/>
        <w:rPr>
          <w:rFonts w:ascii="Arial" w:hAnsi="Arial" w:cs="Arial"/>
          <w:lang w:val="en-GB"/>
        </w:rPr>
      </w:pPr>
      <w:r w:rsidRPr="00D1177C">
        <w:rPr>
          <w:rFonts w:ascii="Arial" w:hAnsi="Arial" w:cs="Arial"/>
          <w:lang w:val="en-GB"/>
        </w:rPr>
        <w:lastRenderedPageBreak/>
        <w:t>The acceding entity shall have no rights or obligations arising under these Clauses from the period prior to becoming a Party.</w:t>
      </w:r>
    </w:p>
    <w:p w14:paraId="7A4FEBFB" w14:textId="77777777" w:rsidR="006412F9" w:rsidRPr="00E57089" w:rsidRDefault="006412F9" w:rsidP="003700DA">
      <w:pPr>
        <w:spacing w:after="200" w:line="360" w:lineRule="auto"/>
        <w:jc w:val="center"/>
        <w:rPr>
          <w:rFonts w:ascii="Arial" w:hAnsi="Arial" w:cs="Arial"/>
          <w:b/>
          <w:u w:val="single"/>
          <w:lang w:val="en-GB"/>
        </w:rPr>
      </w:pPr>
      <w:r w:rsidRPr="00E57089">
        <w:rPr>
          <w:rFonts w:ascii="Arial" w:hAnsi="Arial" w:cs="Arial"/>
          <w:b/>
          <w:u w:val="single"/>
          <w:lang w:val="en-GB"/>
        </w:rPr>
        <w:t>SECTION II – OBLIGATIONS OF THE PARTIES</w:t>
      </w:r>
    </w:p>
    <w:p w14:paraId="671D0201"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8</w:t>
      </w:r>
    </w:p>
    <w:p w14:paraId="5EE2CA16"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Data protection safeguards</w:t>
      </w:r>
    </w:p>
    <w:p w14:paraId="3D6F9325"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data exporter warrants that it has used reasonable efforts to determine that the data importer is able, through the implementation of appropriate technical and organisational measures, to satisfy its obligations under these Clauses.</w:t>
      </w:r>
    </w:p>
    <w:p w14:paraId="7C6CD485"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8.1 Purpose limitation</w:t>
      </w:r>
    </w:p>
    <w:p w14:paraId="7621E999"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data importer shall process the personal data only for the specific purpose(s) of the transfer, as set out in Annex I.B. It may only process the personal data for another purpose:</w:t>
      </w:r>
    </w:p>
    <w:p w14:paraId="0E0B9962" w14:textId="77777777" w:rsidR="006412F9" w:rsidRPr="00D1177C" w:rsidRDefault="006412F9" w:rsidP="00F856AF">
      <w:pPr>
        <w:pStyle w:val="Pargrafdellista"/>
        <w:numPr>
          <w:ilvl w:val="0"/>
          <w:numId w:val="10"/>
        </w:numPr>
        <w:spacing w:line="360" w:lineRule="auto"/>
        <w:contextualSpacing w:val="0"/>
        <w:jc w:val="both"/>
        <w:rPr>
          <w:rFonts w:ascii="Arial" w:hAnsi="Arial" w:cs="Arial"/>
          <w:lang w:val="en-GB"/>
        </w:rPr>
      </w:pPr>
      <w:r w:rsidRPr="00D1177C">
        <w:rPr>
          <w:rFonts w:ascii="Arial" w:hAnsi="Arial" w:cs="Arial"/>
          <w:lang w:val="en-GB"/>
        </w:rPr>
        <w:t>where it has obtained the data subject’s prior consent;</w:t>
      </w:r>
    </w:p>
    <w:p w14:paraId="6E07EF62" w14:textId="77777777" w:rsidR="006412F9" w:rsidRPr="00D1177C" w:rsidRDefault="006412F9" w:rsidP="00F856AF">
      <w:pPr>
        <w:pStyle w:val="Pargrafdellista"/>
        <w:numPr>
          <w:ilvl w:val="0"/>
          <w:numId w:val="10"/>
        </w:numPr>
        <w:spacing w:line="360" w:lineRule="auto"/>
        <w:contextualSpacing w:val="0"/>
        <w:jc w:val="both"/>
        <w:rPr>
          <w:rFonts w:ascii="Arial" w:hAnsi="Arial" w:cs="Arial"/>
          <w:lang w:val="en-GB"/>
        </w:rPr>
      </w:pPr>
      <w:r w:rsidRPr="00D1177C">
        <w:rPr>
          <w:rFonts w:ascii="Arial" w:hAnsi="Arial" w:cs="Arial"/>
          <w:lang w:val="en-GB"/>
        </w:rPr>
        <w:t>where necessary for the establishment, exercise or defence of legal claims in the context of specific administrative, regulatory or judicial proceedings; or</w:t>
      </w:r>
    </w:p>
    <w:p w14:paraId="417777F1" w14:textId="77777777" w:rsidR="006412F9" w:rsidRPr="00D1177C" w:rsidRDefault="006412F9" w:rsidP="00F856AF">
      <w:pPr>
        <w:pStyle w:val="Pargrafdellista"/>
        <w:numPr>
          <w:ilvl w:val="0"/>
          <w:numId w:val="10"/>
        </w:numPr>
        <w:spacing w:line="360" w:lineRule="auto"/>
        <w:contextualSpacing w:val="0"/>
        <w:jc w:val="both"/>
        <w:rPr>
          <w:rFonts w:ascii="Arial" w:hAnsi="Arial" w:cs="Arial"/>
          <w:lang w:val="en-GB"/>
        </w:rPr>
      </w:pPr>
      <w:r w:rsidRPr="00D1177C">
        <w:rPr>
          <w:rFonts w:ascii="Arial" w:hAnsi="Arial" w:cs="Arial"/>
          <w:lang w:val="en-GB"/>
        </w:rPr>
        <w:t>where necessary in order to protect the vital interests of the data subject or of another natural person.</w:t>
      </w:r>
    </w:p>
    <w:p w14:paraId="1F411D6A"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8.2 Transparency</w:t>
      </w:r>
    </w:p>
    <w:p w14:paraId="20121C37" w14:textId="77777777" w:rsidR="006412F9" w:rsidRPr="00D1177C" w:rsidRDefault="006412F9" w:rsidP="00F856AF">
      <w:pPr>
        <w:pStyle w:val="Pargrafdellista"/>
        <w:numPr>
          <w:ilvl w:val="0"/>
          <w:numId w:val="11"/>
        </w:numPr>
        <w:spacing w:line="360" w:lineRule="auto"/>
        <w:ind w:left="357" w:hanging="357"/>
        <w:contextualSpacing w:val="0"/>
        <w:jc w:val="both"/>
        <w:rPr>
          <w:rFonts w:ascii="Arial" w:hAnsi="Arial" w:cs="Arial"/>
          <w:lang w:val="en-GB"/>
        </w:rPr>
      </w:pPr>
      <w:r w:rsidRPr="00D1177C">
        <w:rPr>
          <w:rFonts w:ascii="Arial" w:hAnsi="Arial" w:cs="Arial"/>
          <w:lang w:val="en-GB"/>
        </w:rPr>
        <w:t>In order to enable data subjects to effectively exercise their rights pursuant to Clause 10, the data importer shall inform them, either directly or through the data exporter:</w:t>
      </w:r>
    </w:p>
    <w:p w14:paraId="71D12000" w14:textId="77777777" w:rsidR="006412F9" w:rsidRPr="00D1177C" w:rsidRDefault="006412F9" w:rsidP="00F856AF">
      <w:pPr>
        <w:pStyle w:val="Pargrafdellista"/>
        <w:numPr>
          <w:ilvl w:val="0"/>
          <w:numId w:val="12"/>
        </w:numPr>
        <w:spacing w:line="360" w:lineRule="auto"/>
        <w:contextualSpacing w:val="0"/>
        <w:jc w:val="both"/>
        <w:rPr>
          <w:rFonts w:ascii="Arial" w:hAnsi="Arial" w:cs="Arial"/>
          <w:lang w:val="en-GB"/>
        </w:rPr>
      </w:pPr>
      <w:r w:rsidRPr="00D1177C">
        <w:rPr>
          <w:rFonts w:ascii="Arial" w:hAnsi="Arial" w:cs="Arial"/>
          <w:lang w:val="en-GB"/>
        </w:rPr>
        <w:t>of its identity and contact details;</w:t>
      </w:r>
    </w:p>
    <w:p w14:paraId="7EC59EC6" w14:textId="77777777" w:rsidR="006412F9" w:rsidRPr="00D1177C" w:rsidRDefault="006412F9" w:rsidP="00F856AF">
      <w:pPr>
        <w:pStyle w:val="Pargrafdellista"/>
        <w:numPr>
          <w:ilvl w:val="0"/>
          <w:numId w:val="12"/>
        </w:numPr>
        <w:spacing w:line="360" w:lineRule="auto"/>
        <w:contextualSpacing w:val="0"/>
        <w:jc w:val="both"/>
        <w:rPr>
          <w:rFonts w:ascii="Arial" w:hAnsi="Arial" w:cs="Arial"/>
          <w:lang w:val="en-GB"/>
        </w:rPr>
      </w:pPr>
      <w:r w:rsidRPr="00D1177C">
        <w:rPr>
          <w:rFonts w:ascii="Arial" w:hAnsi="Arial" w:cs="Arial"/>
          <w:lang w:val="en-GB"/>
        </w:rPr>
        <w:t>of the categories of personal data processed;</w:t>
      </w:r>
    </w:p>
    <w:p w14:paraId="7E691F04" w14:textId="77777777" w:rsidR="006412F9" w:rsidRPr="00D1177C" w:rsidRDefault="006412F9" w:rsidP="00F856AF">
      <w:pPr>
        <w:pStyle w:val="Pargrafdellista"/>
        <w:numPr>
          <w:ilvl w:val="0"/>
          <w:numId w:val="12"/>
        </w:numPr>
        <w:spacing w:line="360" w:lineRule="auto"/>
        <w:contextualSpacing w:val="0"/>
        <w:jc w:val="both"/>
        <w:rPr>
          <w:rFonts w:ascii="Arial" w:hAnsi="Arial" w:cs="Arial"/>
          <w:lang w:val="en-GB"/>
        </w:rPr>
      </w:pPr>
      <w:r w:rsidRPr="00D1177C">
        <w:rPr>
          <w:rFonts w:ascii="Arial" w:hAnsi="Arial" w:cs="Arial"/>
          <w:lang w:val="en-GB"/>
        </w:rPr>
        <w:t>of the right to obtain a copy of these Clauses;</w:t>
      </w:r>
    </w:p>
    <w:p w14:paraId="21D7DDDB" w14:textId="77777777" w:rsidR="006412F9" w:rsidRPr="00D1177C" w:rsidRDefault="006412F9" w:rsidP="00F856AF">
      <w:pPr>
        <w:pStyle w:val="Pargrafdellista"/>
        <w:numPr>
          <w:ilvl w:val="0"/>
          <w:numId w:val="12"/>
        </w:numPr>
        <w:spacing w:line="360" w:lineRule="auto"/>
        <w:contextualSpacing w:val="0"/>
        <w:jc w:val="both"/>
        <w:rPr>
          <w:rFonts w:ascii="Arial" w:hAnsi="Arial" w:cs="Arial"/>
          <w:lang w:val="en-GB"/>
        </w:rPr>
      </w:pPr>
      <w:r w:rsidRPr="00D1177C">
        <w:rPr>
          <w:rFonts w:ascii="Arial" w:hAnsi="Arial" w:cs="Arial"/>
          <w:lang w:val="en-GB"/>
        </w:rPr>
        <w:t>where it intends to onward transfer the personal data to any third party/</w:t>
      </w:r>
      <w:proofErr w:type="spellStart"/>
      <w:r w:rsidRPr="00D1177C">
        <w:rPr>
          <w:rFonts w:ascii="Arial" w:hAnsi="Arial" w:cs="Arial"/>
          <w:lang w:val="en-GB"/>
        </w:rPr>
        <w:t>ies</w:t>
      </w:r>
      <w:proofErr w:type="spellEnd"/>
      <w:r w:rsidRPr="00D1177C">
        <w:rPr>
          <w:rFonts w:ascii="Arial" w:hAnsi="Arial" w:cs="Arial"/>
          <w:lang w:val="en-GB"/>
        </w:rPr>
        <w:t>, of the recipient or categories of recipients (as appropriate with a view to providing meaningful information), the purpose of such onward transfer and the ground therefore pursuant to Clause 8.7.</w:t>
      </w:r>
    </w:p>
    <w:p w14:paraId="7166E8B5" w14:textId="77777777" w:rsidR="006412F9" w:rsidRPr="00D1177C" w:rsidRDefault="006412F9" w:rsidP="00F856AF">
      <w:pPr>
        <w:pStyle w:val="Pargrafdellista"/>
        <w:numPr>
          <w:ilvl w:val="0"/>
          <w:numId w:val="11"/>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Paragraph (a) shall not apply where the data subject already has the information, including when such information has already been provided by the data exporter, or </w:t>
      </w:r>
      <w:r w:rsidRPr="00D1177C">
        <w:rPr>
          <w:rFonts w:ascii="Arial" w:hAnsi="Arial" w:cs="Arial"/>
          <w:lang w:val="en-GB"/>
        </w:rPr>
        <w:lastRenderedPageBreak/>
        <w:t>providing the information proves impossible or would involve a disproportionate effort for the data importer. In the latter case, the data importer shall, to the extent possible, make the information publicly available.</w:t>
      </w:r>
    </w:p>
    <w:p w14:paraId="13FA52E8" w14:textId="77777777" w:rsidR="006412F9" w:rsidRPr="00D1177C" w:rsidRDefault="006412F9" w:rsidP="00F856AF">
      <w:pPr>
        <w:pStyle w:val="Pargrafdellista"/>
        <w:numPr>
          <w:ilvl w:val="0"/>
          <w:numId w:val="11"/>
        </w:numPr>
        <w:spacing w:line="360" w:lineRule="auto"/>
        <w:ind w:left="357" w:hanging="357"/>
        <w:contextualSpacing w:val="0"/>
        <w:jc w:val="both"/>
        <w:rPr>
          <w:rFonts w:ascii="Arial" w:hAnsi="Arial" w:cs="Arial"/>
          <w:lang w:val="en-GB"/>
        </w:rPr>
      </w:pPr>
      <w:r w:rsidRPr="00D1177C">
        <w:rPr>
          <w:rFonts w:ascii="Arial" w:hAnsi="Arial" w:cs="Arial"/>
          <w:lang w:val="en-GB"/>
        </w:rP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054B382C" w14:textId="77777777" w:rsidR="006412F9" w:rsidRPr="00D1177C" w:rsidRDefault="006412F9" w:rsidP="00F856AF">
      <w:pPr>
        <w:pStyle w:val="Pargrafdellista"/>
        <w:numPr>
          <w:ilvl w:val="0"/>
          <w:numId w:val="11"/>
        </w:numPr>
        <w:spacing w:line="360" w:lineRule="auto"/>
        <w:ind w:left="357" w:hanging="357"/>
        <w:contextualSpacing w:val="0"/>
        <w:jc w:val="both"/>
        <w:rPr>
          <w:rFonts w:ascii="Arial" w:hAnsi="Arial" w:cs="Arial"/>
          <w:lang w:val="en-GB"/>
        </w:rPr>
      </w:pPr>
      <w:r w:rsidRPr="00D1177C">
        <w:rPr>
          <w:rFonts w:ascii="Arial" w:hAnsi="Arial" w:cs="Arial"/>
          <w:lang w:val="en-GB"/>
        </w:rPr>
        <w:t>Paragraphs (a) to (c) are without prejudice to the obligations of the data exporter under Articles 13 and 14 of Regulation (EU) 2016/679.</w:t>
      </w:r>
    </w:p>
    <w:p w14:paraId="31B691B4"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8.3 Accuracy and data minimisation</w:t>
      </w:r>
    </w:p>
    <w:p w14:paraId="44007630" w14:textId="77777777" w:rsidR="006412F9" w:rsidRPr="00D1177C" w:rsidRDefault="006412F9" w:rsidP="00F856AF">
      <w:pPr>
        <w:pStyle w:val="Pargrafdellista"/>
        <w:numPr>
          <w:ilvl w:val="0"/>
          <w:numId w:val="13"/>
        </w:numPr>
        <w:spacing w:line="360" w:lineRule="auto"/>
        <w:ind w:left="357" w:hanging="357"/>
        <w:contextualSpacing w:val="0"/>
        <w:jc w:val="both"/>
        <w:rPr>
          <w:rFonts w:ascii="Arial" w:hAnsi="Arial" w:cs="Arial"/>
          <w:lang w:val="en-GB"/>
        </w:rPr>
      </w:pPr>
      <w:r w:rsidRPr="00D1177C">
        <w:rPr>
          <w:rFonts w:ascii="Arial" w:hAnsi="Arial" w:cs="Arial"/>
          <w:lang w:val="en-GB"/>
        </w:rP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14:paraId="60C2FA6F" w14:textId="77777777" w:rsidR="006412F9" w:rsidRPr="00D1177C" w:rsidRDefault="006412F9" w:rsidP="00F856AF">
      <w:pPr>
        <w:pStyle w:val="Pargrafdellista"/>
        <w:numPr>
          <w:ilvl w:val="0"/>
          <w:numId w:val="13"/>
        </w:numPr>
        <w:spacing w:line="360" w:lineRule="auto"/>
        <w:ind w:left="357" w:hanging="357"/>
        <w:contextualSpacing w:val="0"/>
        <w:jc w:val="both"/>
        <w:rPr>
          <w:rFonts w:ascii="Arial" w:hAnsi="Arial" w:cs="Arial"/>
          <w:lang w:val="en-GB"/>
        </w:rPr>
      </w:pPr>
      <w:r w:rsidRPr="00D1177C">
        <w:rPr>
          <w:rFonts w:ascii="Arial" w:hAnsi="Arial" w:cs="Arial"/>
          <w:lang w:val="en-GB"/>
        </w:rPr>
        <w:t>If one of the Parties becomes aware that the personal data it has transferred or received is inaccurate, or has become outdated, it shall inform the other Party without undue delay.</w:t>
      </w:r>
    </w:p>
    <w:p w14:paraId="330E5CDA" w14:textId="77777777" w:rsidR="006412F9" w:rsidRPr="00D1177C" w:rsidRDefault="006412F9" w:rsidP="00F856AF">
      <w:pPr>
        <w:pStyle w:val="Pargrafdellista"/>
        <w:numPr>
          <w:ilvl w:val="0"/>
          <w:numId w:val="13"/>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ensure that the personal data is adequate, relevant and limited to what is necessary in relation to the purpose(s) of processing.</w:t>
      </w:r>
    </w:p>
    <w:p w14:paraId="490CD995"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8.4 Storage limitation</w:t>
      </w:r>
    </w:p>
    <w:p w14:paraId="0D04006C"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data importer shall retain the personal data for no longer than necessary for the purpose(s) for which it is processed. It shall put in place appropriate technical or organisational measures to ensure compliance with this obligation, including erasure or anonymisation</w:t>
      </w:r>
      <w:r w:rsidRPr="00D1177C">
        <w:rPr>
          <w:rStyle w:val="Refernciadenotaapeudepgina"/>
          <w:rFonts w:ascii="Arial" w:hAnsi="Arial" w:cs="Arial"/>
          <w:lang w:val="en-GB"/>
        </w:rPr>
        <w:footnoteReference w:id="2"/>
      </w:r>
      <w:r w:rsidRPr="00D1177C">
        <w:rPr>
          <w:rFonts w:ascii="Arial" w:hAnsi="Arial" w:cs="Arial"/>
          <w:lang w:val="en-GB"/>
        </w:rPr>
        <w:t xml:space="preserve"> of the data and all back-ups at the end of the retention period.</w:t>
      </w:r>
    </w:p>
    <w:p w14:paraId="6D90FA29"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lastRenderedPageBreak/>
        <w:t>8.5 Security of processing</w:t>
      </w:r>
    </w:p>
    <w:p w14:paraId="6DD9E94F"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5BD863A0"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The Parties have agreed on the technical and organisational measures set out in Annex II. The data importer shall carry out regular checks to ensure that these measures continue to provide an appropriate level of security.</w:t>
      </w:r>
    </w:p>
    <w:p w14:paraId="1772C892"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ensure that persons authorised to process the personal data have committed themselves to confidentiality or are under an appropriate statutory obligation of confidentiality.</w:t>
      </w:r>
    </w:p>
    <w:p w14:paraId="29853B8B"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774A074E"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6E0723EF"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In case of a personal data breach that is likely to result in a high risk to the rights and freedoms of natural persons, the data importer shall also notify without undue delay </w:t>
      </w:r>
      <w:r w:rsidRPr="00D1177C">
        <w:rPr>
          <w:rFonts w:ascii="Arial" w:hAnsi="Arial" w:cs="Arial"/>
          <w:lang w:val="en-GB"/>
        </w:rPr>
        <w:lastRenderedPageBreak/>
        <w:t>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22FA778B" w14:textId="77777777" w:rsidR="006412F9" w:rsidRPr="00D1177C" w:rsidRDefault="006412F9" w:rsidP="00F856AF">
      <w:pPr>
        <w:pStyle w:val="Pargrafdellista"/>
        <w:numPr>
          <w:ilvl w:val="0"/>
          <w:numId w:val="14"/>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document all relevant facts relating to the personal data breach, including its effects and any remedial action taken, and keep a record thereof.</w:t>
      </w:r>
    </w:p>
    <w:p w14:paraId="7DC8E2BD"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8.6 Sensitive data</w:t>
      </w:r>
    </w:p>
    <w:p w14:paraId="1EAF654C"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49CDD92B"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8.7 Onward transfers</w:t>
      </w:r>
    </w:p>
    <w:p w14:paraId="7911282D"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data importer shall not disclose the personal data to a third party located outside the European Union</w:t>
      </w:r>
      <w:r w:rsidRPr="00D1177C">
        <w:rPr>
          <w:rStyle w:val="Refernciadenotaapeudepgina"/>
          <w:rFonts w:ascii="Arial" w:hAnsi="Arial" w:cs="Arial"/>
          <w:lang w:val="en-GB"/>
        </w:rPr>
        <w:footnoteReference w:id="3"/>
      </w:r>
      <w:r w:rsidRPr="00D1177C">
        <w:rPr>
          <w:rFonts w:ascii="Arial" w:hAnsi="Arial" w:cs="Arial"/>
          <w:lang w:val="en-GB"/>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223F3338"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t>it is to a country benefitting from an adequacy decision pursuant to Article 45 of Regulation (EU) 2016/679 that covers the onward transfer;</w:t>
      </w:r>
    </w:p>
    <w:p w14:paraId="6D9CC255"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t>the third party otherwise ensures appropriate safeguards pursuant to Articles 46 or 47 of Regulation (EU) 2016/679 with respect to the processing in question;</w:t>
      </w:r>
    </w:p>
    <w:p w14:paraId="31D832A9"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lastRenderedPageBreak/>
        <w:t>the third party enters into a binding instrument with the data importer ensuring the same level of data protection as under these Clauses, and the data importer provides a copy of these safeguards to the data exporter;</w:t>
      </w:r>
    </w:p>
    <w:p w14:paraId="4E1C59EE"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t>it is necessary for the establishment, exercise or defence of legal claims in the context of specific administrative, regulatory or judicial proceedings;</w:t>
      </w:r>
    </w:p>
    <w:p w14:paraId="30B2E5D0"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t>it is necessary in order to protect the vital interests of the data subject or of another natural person; or</w:t>
      </w:r>
    </w:p>
    <w:p w14:paraId="5A273B0C" w14:textId="77777777" w:rsidR="006412F9" w:rsidRPr="00D1177C" w:rsidRDefault="006412F9" w:rsidP="00F856AF">
      <w:pPr>
        <w:pStyle w:val="Pargrafdellista"/>
        <w:numPr>
          <w:ilvl w:val="0"/>
          <w:numId w:val="15"/>
        </w:numPr>
        <w:spacing w:line="360" w:lineRule="auto"/>
        <w:ind w:left="714" w:hanging="357"/>
        <w:contextualSpacing w:val="0"/>
        <w:jc w:val="both"/>
        <w:rPr>
          <w:rFonts w:ascii="Arial" w:hAnsi="Arial" w:cs="Arial"/>
          <w:lang w:val="en-GB"/>
        </w:rPr>
      </w:pPr>
      <w:r w:rsidRPr="00D1177C">
        <w:rPr>
          <w:rFonts w:ascii="Arial" w:hAnsi="Arial" w:cs="Arial"/>
          <w:lang w:val="en-GB"/>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2E111713"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Any onward transfer is subject to compliance by the data importer with all the other safeguards under these Clauses, in particular purpose limitation.</w:t>
      </w:r>
    </w:p>
    <w:p w14:paraId="60AEF3F7"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8.8 Processing under the authority of the data importer</w:t>
      </w:r>
    </w:p>
    <w:p w14:paraId="32D2302F"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data importer shall ensure that any person acting under its authority, including a processor, processes the data only on its instructions.</w:t>
      </w:r>
    </w:p>
    <w:p w14:paraId="448F52AA"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8.9 Documentation and compliance</w:t>
      </w:r>
    </w:p>
    <w:p w14:paraId="49632A8F" w14:textId="77777777" w:rsidR="006412F9" w:rsidRPr="00D1177C" w:rsidRDefault="006412F9" w:rsidP="00F856AF">
      <w:pPr>
        <w:pStyle w:val="Pargrafdellista"/>
        <w:numPr>
          <w:ilvl w:val="0"/>
          <w:numId w:val="16"/>
        </w:numPr>
        <w:spacing w:line="360" w:lineRule="auto"/>
        <w:ind w:left="357" w:hanging="357"/>
        <w:contextualSpacing w:val="0"/>
        <w:jc w:val="both"/>
        <w:rPr>
          <w:rFonts w:ascii="Arial" w:hAnsi="Arial" w:cs="Arial"/>
          <w:lang w:val="en-GB"/>
        </w:rPr>
      </w:pPr>
      <w:r w:rsidRPr="00D1177C">
        <w:rPr>
          <w:rFonts w:ascii="Arial" w:hAnsi="Arial" w:cs="Arial"/>
          <w:lang w:val="en-GB"/>
        </w:rPr>
        <w:t>Each Party shall be able to demonstrate compliance with its obligations under these Clauses. In particular, the data importer shall keep appropriate documentation of the processing activities carried out under its responsibility.</w:t>
      </w:r>
    </w:p>
    <w:p w14:paraId="7C6491E1" w14:textId="77777777" w:rsidR="006412F9" w:rsidRPr="00D1177C" w:rsidRDefault="006412F9" w:rsidP="00F856AF">
      <w:pPr>
        <w:pStyle w:val="Pargrafdellista"/>
        <w:numPr>
          <w:ilvl w:val="0"/>
          <w:numId w:val="16"/>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make such documentation available to the competent supervisory authority on request.</w:t>
      </w:r>
    </w:p>
    <w:p w14:paraId="393D4E17"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10</w:t>
      </w:r>
    </w:p>
    <w:p w14:paraId="7FE98AD0"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Data subject rights</w:t>
      </w:r>
    </w:p>
    <w:p w14:paraId="3D7F5230"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The data importer, where relevant with the assistance of the data exporter, shall deal with any enquiries and requests it receives from a data subject relating to the processing of his/her personal data and the exercise of his/her rights under these </w:t>
      </w:r>
      <w:r w:rsidRPr="00D1177C">
        <w:rPr>
          <w:rFonts w:ascii="Arial" w:hAnsi="Arial" w:cs="Arial"/>
          <w:lang w:val="en-GB"/>
        </w:rPr>
        <w:lastRenderedPageBreak/>
        <w:t>Clauses without undue delay and at the latest within one month of the receipt of the enquiry or request.</w:t>
      </w:r>
      <w:r w:rsidRPr="00D1177C">
        <w:rPr>
          <w:rStyle w:val="Refernciadenotaapeudepgina"/>
          <w:rFonts w:ascii="Arial" w:hAnsi="Arial" w:cs="Arial"/>
          <w:lang w:val="en-GB"/>
        </w:rPr>
        <w:footnoteReference w:id="4"/>
      </w:r>
      <w:r w:rsidRPr="00D1177C">
        <w:rPr>
          <w:rFonts w:ascii="Arial" w:hAnsi="Arial" w:cs="Arial"/>
          <w:lang w:val="en-GB"/>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14:paraId="5880C265"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In particular, upon request by the data subject the data importer shall, free of charge:</w:t>
      </w:r>
    </w:p>
    <w:p w14:paraId="5EAE770E" w14:textId="77777777" w:rsidR="006412F9" w:rsidRPr="00D1177C" w:rsidRDefault="006412F9" w:rsidP="00F856AF">
      <w:pPr>
        <w:pStyle w:val="Pargrafdellista"/>
        <w:numPr>
          <w:ilvl w:val="0"/>
          <w:numId w:val="18"/>
        </w:numPr>
        <w:spacing w:line="360" w:lineRule="auto"/>
        <w:contextualSpacing w:val="0"/>
        <w:jc w:val="both"/>
        <w:rPr>
          <w:rFonts w:ascii="Arial" w:hAnsi="Arial" w:cs="Arial"/>
          <w:lang w:val="en-GB"/>
        </w:rPr>
      </w:pPr>
      <w:r w:rsidRPr="00D1177C">
        <w:rPr>
          <w:rFonts w:ascii="Arial" w:hAnsi="Arial" w:cs="Arial"/>
          <w:lang w:val="en-GB"/>
        </w:rP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14:paraId="661A302C" w14:textId="77777777" w:rsidR="006412F9" w:rsidRPr="00D1177C" w:rsidRDefault="006412F9" w:rsidP="00F856AF">
      <w:pPr>
        <w:pStyle w:val="Pargrafdellista"/>
        <w:numPr>
          <w:ilvl w:val="0"/>
          <w:numId w:val="18"/>
        </w:numPr>
        <w:spacing w:line="360" w:lineRule="auto"/>
        <w:contextualSpacing w:val="0"/>
        <w:jc w:val="both"/>
        <w:rPr>
          <w:rFonts w:ascii="Arial" w:hAnsi="Arial" w:cs="Arial"/>
          <w:lang w:val="en-GB"/>
        </w:rPr>
      </w:pPr>
      <w:r w:rsidRPr="00D1177C">
        <w:rPr>
          <w:rFonts w:ascii="Arial" w:hAnsi="Arial" w:cs="Arial"/>
          <w:lang w:val="en-GB"/>
        </w:rPr>
        <w:t>rectify inaccurate or incomplete data concerning the data subject;</w:t>
      </w:r>
    </w:p>
    <w:p w14:paraId="15B6EAE5" w14:textId="77777777" w:rsidR="006412F9" w:rsidRPr="00D1177C" w:rsidRDefault="006412F9" w:rsidP="00F856AF">
      <w:pPr>
        <w:pStyle w:val="Pargrafdellista"/>
        <w:numPr>
          <w:ilvl w:val="0"/>
          <w:numId w:val="18"/>
        </w:numPr>
        <w:spacing w:line="360" w:lineRule="auto"/>
        <w:contextualSpacing w:val="0"/>
        <w:jc w:val="both"/>
        <w:rPr>
          <w:rFonts w:ascii="Arial" w:hAnsi="Arial" w:cs="Arial"/>
          <w:lang w:val="en-GB"/>
        </w:rPr>
      </w:pPr>
      <w:r w:rsidRPr="00D1177C">
        <w:rPr>
          <w:rFonts w:ascii="Arial" w:hAnsi="Arial" w:cs="Arial"/>
          <w:lang w:val="en-GB"/>
        </w:rPr>
        <w:t>erase personal data concerning the data subject if such data is being or has been processed in violation of any of these Clauses ensuring third-party beneficiary rights, or if the data subject withdraws the consent on which the processing is based.</w:t>
      </w:r>
    </w:p>
    <w:p w14:paraId="255DFDAD"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Where the data importer processes the personal data for direct marketing purposes, it shall cease processing for such purposes if the data subject objects to it.</w:t>
      </w:r>
    </w:p>
    <w:p w14:paraId="21D9AF50"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37276542" w14:textId="77777777" w:rsidR="006412F9" w:rsidRPr="00D1177C" w:rsidRDefault="006412F9" w:rsidP="00F856AF">
      <w:pPr>
        <w:pStyle w:val="Pargrafdellista"/>
        <w:numPr>
          <w:ilvl w:val="0"/>
          <w:numId w:val="19"/>
        </w:numPr>
        <w:spacing w:line="360" w:lineRule="auto"/>
        <w:contextualSpacing w:val="0"/>
        <w:jc w:val="both"/>
        <w:rPr>
          <w:rFonts w:ascii="Arial" w:hAnsi="Arial" w:cs="Arial"/>
          <w:lang w:val="en-GB"/>
        </w:rPr>
      </w:pPr>
      <w:r w:rsidRPr="00D1177C">
        <w:rPr>
          <w:rFonts w:ascii="Arial" w:hAnsi="Arial" w:cs="Arial"/>
          <w:lang w:val="en-GB"/>
        </w:rPr>
        <w:lastRenderedPageBreak/>
        <w:t>inform the data subject about the envisaged automated decision, the envisaged consequences and the logic involved; and</w:t>
      </w:r>
    </w:p>
    <w:p w14:paraId="7D645C9B" w14:textId="77777777" w:rsidR="006412F9" w:rsidRPr="00D1177C" w:rsidRDefault="006412F9" w:rsidP="00F856AF">
      <w:pPr>
        <w:pStyle w:val="Pargrafdellista"/>
        <w:numPr>
          <w:ilvl w:val="0"/>
          <w:numId w:val="19"/>
        </w:numPr>
        <w:spacing w:line="360" w:lineRule="auto"/>
        <w:contextualSpacing w:val="0"/>
        <w:jc w:val="both"/>
        <w:rPr>
          <w:rFonts w:ascii="Arial" w:hAnsi="Arial" w:cs="Arial"/>
          <w:lang w:val="en-GB"/>
        </w:rPr>
      </w:pPr>
      <w:r w:rsidRPr="00D1177C">
        <w:rPr>
          <w:rFonts w:ascii="Arial" w:hAnsi="Arial" w:cs="Arial"/>
          <w:lang w:val="en-GB"/>
        </w:rPr>
        <w:t>implement suitable safeguards, at least by enabling the data subject to contest the decision, express his/her point of view and obtain review by a human being.</w:t>
      </w:r>
    </w:p>
    <w:p w14:paraId="0E419907"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Where requests from a data subject are excessive, in particular because of their repetitive character, the data importer may either charge a reasonable fee </w:t>
      </w:r>
      <w:proofErr w:type="gramStart"/>
      <w:r w:rsidRPr="00D1177C">
        <w:rPr>
          <w:rFonts w:ascii="Arial" w:hAnsi="Arial" w:cs="Arial"/>
          <w:lang w:val="en-GB"/>
        </w:rPr>
        <w:t>taking into account</w:t>
      </w:r>
      <w:proofErr w:type="gramEnd"/>
      <w:r w:rsidRPr="00D1177C">
        <w:rPr>
          <w:rFonts w:ascii="Arial" w:hAnsi="Arial" w:cs="Arial"/>
          <w:lang w:val="en-GB"/>
        </w:rPr>
        <w:t xml:space="preserve"> the administrative costs of granting the request or refuse to act on the request.</w:t>
      </w:r>
    </w:p>
    <w:p w14:paraId="0598589F"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408C6C48" w14:textId="77777777" w:rsidR="006412F9" w:rsidRPr="00D1177C" w:rsidRDefault="006412F9" w:rsidP="00F856AF">
      <w:pPr>
        <w:pStyle w:val="Pargrafdellista"/>
        <w:numPr>
          <w:ilvl w:val="0"/>
          <w:numId w:val="17"/>
        </w:numPr>
        <w:spacing w:line="360" w:lineRule="auto"/>
        <w:ind w:left="357" w:hanging="357"/>
        <w:contextualSpacing w:val="0"/>
        <w:jc w:val="both"/>
        <w:rPr>
          <w:rFonts w:ascii="Arial" w:hAnsi="Arial" w:cs="Arial"/>
          <w:lang w:val="en-GB"/>
        </w:rPr>
      </w:pPr>
      <w:r w:rsidRPr="00D1177C">
        <w:rPr>
          <w:rFonts w:ascii="Arial" w:hAnsi="Arial" w:cs="Arial"/>
          <w:lang w:val="en-GB"/>
        </w:rPr>
        <w:t>If the data importer intends to refuse a data subject’s request, it shall inform the data subject of the reasons for the refusal and the possibility of lodging a complaint with the competent supervisory authority and/or seeking judicial redress.</w:t>
      </w:r>
    </w:p>
    <w:p w14:paraId="6622D98D"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11</w:t>
      </w:r>
    </w:p>
    <w:p w14:paraId="6200D66E"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Redress</w:t>
      </w:r>
    </w:p>
    <w:p w14:paraId="552F1C7E"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0B64E225"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38446D26"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Where the data subject invokes a third-party beneficiary right pursuant to Clause 3, the data importer shall accept the decision of the data subject to:</w:t>
      </w:r>
    </w:p>
    <w:p w14:paraId="341C1E20" w14:textId="77777777" w:rsidR="006412F9" w:rsidRPr="00D1177C" w:rsidRDefault="006412F9" w:rsidP="00F856AF">
      <w:pPr>
        <w:pStyle w:val="Pargrafdellista"/>
        <w:numPr>
          <w:ilvl w:val="0"/>
          <w:numId w:val="21"/>
        </w:numPr>
        <w:spacing w:line="360" w:lineRule="auto"/>
        <w:contextualSpacing w:val="0"/>
        <w:jc w:val="both"/>
        <w:rPr>
          <w:rFonts w:ascii="Arial" w:hAnsi="Arial" w:cs="Arial"/>
          <w:lang w:val="en-GB"/>
        </w:rPr>
      </w:pPr>
      <w:r w:rsidRPr="00D1177C">
        <w:rPr>
          <w:rFonts w:ascii="Arial" w:hAnsi="Arial" w:cs="Arial"/>
          <w:lang w:val="en-GB"/>
        </w:rPr>
        <w:t>lodge a complaint with the supervisory authority in the Member State of his/her habitual residence or place of work, or the competent supervisory authority pursuant to Clause 13;</w:t>
      </w:r>
    </w:p>
    <w:p w14:paraId="35BC8ADE" w14:textId="77777777" w:rsidR="006412F9" w:rsidRPr="00D1177C" w:rsidRDefault="006412F9" w:rsidP="00F856AF">
      <w:pPr>
        <w:pStyle w:val="Pargrafdellista"/>
        <w:numPr>
          <w:ilvl w:val="0"/>
          <w:numId w:val="21"/>
        </w:numPr>
        <w:spacing w:line="360" w:lineRule="auto"/>
        <w:contextualSpacing w:val="0"/>
        <w:jc w:val="both"/>
        <w:rPr>
          <w:rFonts w:ascii="Arial" w:hAnsi="Arial" w:cs="Arial"/>
          <w:lang w:val="en-GB"/>
        </w:rPr>
      </w:pPr>
      <w:r w:rsidRPr="00D1177C">
        <w:rPr>
          <w:rFonts w:ascii="Arial" w:hAnsi="Arial" w:cs="Arial"/>
          <w:lang w:val="en-GB"/>
        </w:rPr>
        <w:lastRenderedPageBreak/>
        <w:t>refer the dispute to the competent courts within the meaning of Clause 18.</w:t>
      </w:r>
    </w:p>
    <w:p w14:paraId="1D2826F0"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The Parties accept that the data subject may be represented by a not-for-profit body, organisation or association under the conditions set out in Article 80(1) of Regulation (EU) 2016/679.</w:t>
      </w:r>
    </w:p>
    <w:p w14:paraId="286A992F"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abide by a decision that is binding under the applicable EU or Member State law.</w:t>
      </w:r>
    </w:p>
    <w:p w14:paraId="1C836B4E" w14:textId="77777777" w:rsidR="006412F9" w:rsidRPr="00D1177C" w:rsidRDefault="006412F9" w:rsidP="00F856AF">
      <w:pPr>
        <w:pStyle w:val="Pargrafdellista"/>
        <w:numPr>
          <w:ilvl w:val="0"/>
          <w:numId w:val="20"/>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agrees that the choice made by the data subject will not prejudice his/her substantive and procedural rights to seek remedies in accordance with applicable laws.</w:t>
      </w:r>
    </w:p>
    <w:p w14:paraId="78B850E5"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12</w:t>
      </w:r>
    </w:p>
    <w:p w14:paraId="52045EEC"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Liability</w:t>
      </w:r>
    </w:p>
    <w:p w14:paraId="0CBA55C9" w14:textId="77777777" w:rsidR="006412F9" w:rsidRPr="00D1177C" w:rsidRDefault="006412F9" w:rsidP="00F856AF">
      <w:pPr>
        <w:pStyle w:val="Pargrafdellista"/>
        <w:numPr>
          <w:ilvl w:val="0"/>
          <w:numId w:val="22"/>
        </w:numPr>
        <w:spacing w:line="360" w:lineRule="auto"/>
        <w:ind w:left="357" w:hanging="357"/>
        <w:contextualSpacing w:val="0"/>
        <w:jc w:val="both"/>
        <w:rPr>
          <w:rFonts w:ascii="Arial" w:hAnsi="Arial" w:cs="Arial"/>
          <w:lang w:val="en-GB"/>
        </w:rPr>
      </w:pPr>
      <w:r w:rsidRPr="00D1177C">
        <w:rPr>
          <w:rFonts w:ascii="Arial" w:hAnsi="Arial" w:cs="Arial"/>
          <w:lang w:val="en-GB"/>
        </w:rPr>
        <w:t>Each Party shall be liable to the other Party/</w:t>
      </w:r>
      <w:proofErr w:type="spellStart"/>
      <w:r w:rsidRPr="00D1177C">
        <w:rPr>
          <w:rFonts w:ascii="Arial" w:hAnsi="Arial" w:cs="Arial"/>
          <w:lang w:val="en-GB"/>
        </w:rPr>
        <w:t>ies</w:t>
      </w:r>
      <w:proofErr w:type="spellEnd"/>
      <w:r w:rsidRPr="00D1177C">
        <w:rPr>
          <w:rFonts w:ascii="Arial" w:hAnsi="Arial" w:cs="Arial"/>
          <w:lang w:val="en-GB"/>
        </w:rPr>
        <w:t xml:space="preserve"> for any damages it causes the other Party/</w:t>
      </w:r>
      <w:proofErr w:type="spellStart"/>
      <w:r w:rsidRPr="00D1177C">
        <w:rPr>
          <w:rFonts w:ascii="Arial" w:hAnsi="Arial" w:cs="Arial"/>
          <w:lang w:val="en-GB"/>
        </w:rPr>
        <w:t>ies</w:t>
      </w:r>
      <w:proofErr w:type="spellEnd"/>
      <w:r w:rsidRPr="00D1177C">
        <w:rPr>
          <w:rFonts w:ascii="Arial" w:hAnsi="Arial" w:cs="Arial"/>
          <w:lang w:val="en-GB"/>
        </w:rPr>
        <w:t xml:space="preserve"> by any breach of these Clauses.</w:t>
      </w:r>
    </w:p>
    <w:p w14:paraId="6379AF86" w14:textId="77777777" w:rsidR="006412F9" w:rsidRPr="00D1177C" w:rsidRDefault="006412F9" w:rsidP="00F856AF">
      <w:pPr>
        <w:pStyle w:val="Pargrafdellista"/>
        <w:numPr>
          <w:ilvl w:val="0"/>
          <w:numId w:val="22"/>
        </w:numPr>
        <w:spacing w:line="360" w:lineRule="auto"/>
        <w:ind w:left="357" w:hanging="357"/>
        <w:contextualSpacing w:val="0"/>
        <w:jc w:val="both"/>
        <w:rPr>
          <w:rFonts w:ascii="Arial" w:hAnsi="Arial" w:cs="Arial"/>
          <w:lang w:val="en-GB"/>
        </w:rPr>
      </w:pPr>
      <w:r w:rsidRPr="00D1177C">
        <w:rPr>
          <w:rFonts w:ascii="Arial" w:hAnsi="Arial" w:cs="Arial"/>
          <w:lang w:val="en-GB"/>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4E4F87AA" w14:textId="77777777" w:rsidR="006412F9" w:rsidRPr="00D1177C" w:rsidRDefault="006412F9" w:rsidP="00F856AF">
      <w:pPr>
        <w:pStyle w:val="Pargrafdellista"/>
        <w:numPr>
          <w:ilvl w:val="0"/>
          <w:numId w:val="22"/>
        </w:numPr>
        <w:spacing w:line="360" w:lineRule="auto"/>
        <w:ind w:left="357" w:hanging="357"/>
        <w:contextualSpacing w:val="0"/>
        <w:jc w:val="both"/>
        <w:rPr>
          <w:rFonts w:ascii="Arial" w:hAnsi="Arial" w:cs="Arial"/>
          <w:lang w:val="en-GB"/>
        </w:rPr>
      </w:pPr>
      <w:r w:rsidRPr="00D1177C">
        <w:rPr>
          <w:rFonts w:ascii="Arial" w:hAnsi="Arial" w:cs="Arial"/>
          <w:lang w:val="en-GB"/>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145262" w14:textId="77777777" w:rsidR="006412F9" w:rsidRPr="00D1177C" w:rsidRDefault="006412F9" w:rsidP="00F856AF">
      <w:pPr>
        <w:pStyle w:val="Pargrafdellista"/>
        <w:numPr>
          <w:ilvl w:val="0"/>
          <w:numId w:val="22"/>
        </w:numPr>
        <w:spacing w:line="360" w:lineRule="auto"/>
        <w:ind w:left="357" w:hanging="357"/>
        <w:contextualSpacing w:val="0"/>
        <w:jc w:val="both"/>
        <w:rPr>
          <w:rFonts w:ascii="Arial" w:hAnsi="Arial" w:cs="Arial"/>
          <w:lang w:val="en-GB"/>
        </w:rPr>
      </w:pPr>
      <w:r w:rsidRPr="00D1177C">
        <w:rPr>
          <w:rFonts w:ascii="Arial" w:hAnsi="Arial" w:cs="Arial"/>
          <w:lang w:val="en-GB"/>
        </w:rPr>
        <w:t>The Parties agree that if one Party is held liable under paragraph (c), it shall be entitled to claim back from the other Party/</w:t>
      </w:r>
      <w:proofErr w:type="spellStart"/>
      <w:r w:rsidRPr="00D1177C">
        <w:rPr>
          <w:rFonts w:ascii="Arial" w:hAnsi="Arial" w:cs="Arial"/>
          <w:lang w:val="en-GB"/>
        </w:rPr>
        <w:t>ies</w:t>
      </w:r>
      <w:proofErr w:type="spellEnd"/>
      <w:r w:rsidRPr="00D1177C">
        <w:rPr>
          <w:rFonts w:ascii="Arial" w:hAnsi="Arial" w:cs="Arial"/>
          <w:lang w:val="en-GB"/>
        </w:rPr>
        <w:t xml:space="preserve"> that part of the compensation corresponding to its / their responsibility for the damage.</w:t>
      </w:r>
    </w:p>
    <w:p w14:paraId="12A95A56" w14:textId="77777777" w:rsidR="006412F9" w:rsidRPr="00D1177C" w:rsidRDefault="006412F9" w:rsidP="00F856AF">
      <w:pPr>
        <w:pStyle w:val="Pargrafdellista"/>
        <w:numPr>
          <w:ilvl w:val="0"/>
          <w:numId w:val="22"/>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may not invoke the conduct of a processor or sub-processor to avoid its own liability.</w:t>
      </w:r>
    </w:p>
    <w:p w14:paraId="05FB5BD4"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13</w:t>
      </w:r>
    </w:p>
    <w:p w14:paraId="16FE8B8A"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Supervision</w:t>
      </w:r>
    </w:p>
    <w:p w14:paraId="3E3BF776" w14:textId="77777777" w:rsidR="006412F9" w:rsidRPr="00D1177C" w:rsidRDefault="006412F9" w:rsidP="00F856AF">
      <w:pPr>
        <w:pStyle w:val="Pargrafdellista"/>
        <w:numPr>
          <w:ilvl w:val="0"/>
          <w:numId w:val="23"/>
        </w:numPr>
        <w:spacing w:line="360" w:lineRule="auto"/>
        <w:ind w:left="357" w:hanging="357"/>
        <w:contextualSpacing w:val="0"/>
        <w:jc w:val="both"/>
        <w:rPr>
          <w:rFonts w:ascii="Arial" w:hAnsi="Arial" w:cs="Arial"/>
          <w:lang w:val="en-GB"/>
        </w:rPr>
      </w:pPr>
      <w:r w:rsidRPr="00D1177C">
        <w:rPr>
          <w:rFonts w:ascii="Arial" w:hAnsi="Arial" w:cs="Arial"/>
          <w:lang w:val="en-GB"/>
        </w:rPr>
        <w:lastRenderedPageBreak/>
        <w:t>The supervisory authority with responsibility for ensuring compliance by the data exporter with Regulation (EU) 2016/679 as regards the data transfer, as indicated in Annex I.C, shall act as competent supervisory authority.</w:t>
      </w:r>
    </w:p>
    <w:p w14:paraId="1D914AE7" w14:textId="77777777" w:rsidR="006412F9" w:rsidRPr="00D1177C" w:rsidRDefault="006412F9" w:rsidP="00F856AF">
      <w:pPr>
        <w:pStyle w:val="Pargrafdellista"/>
        <w:numPr>
          <w:ilvl w:val="0"/>
          <w:numId w:val="23"/>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69F33C02" w14:textId="77777777" w:rsidR="006412F9" w:rsidRPr="00E57089" w:rsidRDefault="006412F9" w:rsidP="003700DA">
      <w:pPr>
        <w:spacing w:after="200" w:line="360" w:lineRule="auto"/>
        <w:jc w:val="center"/>
        <w:rPr>
          <w:rFonts w:ascii="Arial" w:hAnsi="Arial" w:cs="Arial"/>
          <w:b/>
          <w:u w:val="single"/>
          <w:lang w:val="en-GB"/>
        </w:rPr>
      </w:pPr>
      <w:r w:rsidRPr="00E57089">
        <w:rPr>
          <w:rFonts w:ascii="Arial" w:hAnsi="Arial" w:cs="Arial"/>
          <w:b/>
          <w:u w:val="single"/>
          <w:lang w:val="en-GB"/>
        </w:rPr>
        <w:t>SECTION III – LOCAL LAWS AND OBLIGATIONS IN CASE OF ACCESS BY PUBLIC AUTHORITIES</w:t>
      </w:r>
    </w:p>
    <w:p w14:paraId="33520C7E"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14</w:t>
      </w:r>
    </w:p>
    <w:p w14:paraId="6DB60999"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Local laws and practices affecting compliance with the Clauses</w:t>
      </w:r>
    </w:p>
    <w:p w14:paraId="7B9B2BE3"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AEFA6AB"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The Parties declare that in providing the warranty in paragraph (a), they have taken due account in particular of the following elements:</w:t>
      </w:r>
    </w:p>
    <w:p w14:paraId="26D9A3B2" w14:textId="77777777" w:rsidR="006412F9" w:rsidRPr="00D1177C" w:rsidRDefault="006412F9" w:rsidP="00F856AF">
      <w:pPr>
        <w:pStyle w:val="Pargrafdellista"/>
        <w:numPr>
          <w:ilvl w:val="0"/>
          <w:numId w:val="25"/>
        </w:numPr>
        <w:spacing w:line="360" w:lineRule="auto"/>
        <w:contextualSpacing w:val="0"/>
        <w:jc w:val="both"/>
        <w:rPr>
          <w:rFonts w:ascii="Arial" w:hAnsi="Arial" w:cs="Arial"/>
          <w:lang w:val="en-GB"/>
        </w:rPr>
      </w:pPr>
      <w:r w:rsidRPr="00D1177C">
        <w:rPr>
          <w:rFonts w:ascii="Arial" w:hAnsi="Arial" w:cs="Arial"/>
          <w:lang w:val="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0669B8A3" w14:textId="77777777" w:rsidR="006412F9" w:rsidRPr="00D1177C" w:rsidRDefault="006412F9" w:rsidP="00F856AF">
      <w:pPr>
        <w:pStyle w:val="Pargrafdellista"/>
        <w:numPr>
          <w:ilvl w:val="0"/>
          <w:numId w:val="25"/>
        </w:numPr>
        <w:spacing w:line="360" w:lineRule="auto"/>
        <w:contextualSpacing w:val="0"/>
        <w:jc w:val="both"/>
        <w:rPr>
          <w:rFonts w:ascii="Arial" w:hAnsi="Arial" w:cs="Arial"/>
          <w:lang w:val="en-GB"/>
        </w:rPr>
      </w:pPr>
      <w:r w:rsidRPr="00D1177C">
        <w:rPr>
          <w:rFonts w:ascii="Arial" w:hAnsi="Arial" w:cs="Arial"/>
          <w:lang w:val="en-GB"/>
        </w:rPr>
        <w:t xml:space="preserve">the laws and practices of the third country of destination– including those requiring the disclosure of data to public authorities or authorising access by </w:t>
      </w:r>
      <w:r w:rsidRPr="00D1177C">
        <w:rPr>
          <w:rFonts w:ascii="Arial" w:hAnsi="Arial" w:cs="Arial"/>
          <w:lang w:val="en-GB"/>
        </w:rPr>
        <w:lastRenderedPageBreak/>
        <w:t>such authorities – relevant in light of the specific circumstances of the transfer, and the applicable limitations and safeguards</w:t>
      </w:r>
      <w:r w:rsidRPr="00D1177C">
        <w:rPr>
          <w:rStyle w:val="Refernciadenotaapeudepgina"/>
          <w:rFonts w:ascii="Arial" w:hAnsi="Arial" w:cs="Arial"/>
          <w:lang w:val="en-GB"/>
        </w:rPr>
        <w:footnoteReference w:id="5"/>
      </w:r>
      <w:r w:rsidRPr="00D1177C">
        <w:rPr>
          <w:rFonts w:ascii="Arial" w:hAnsi="Arial" w:cs="Arial"/>
          <w:lang w:val="en-GB"/>
        </w:rPr>
        <w:t>;</w:t>
      </w:r>
    </w:p>
    <w:p w14:paraId="20DCF7F2" w14:textId="77777777" w:rsidR="006412F9" w:rsidRPr="00D1177C" w:rsidRDefault="006412F9" w:rsidP="00F856AF">
      <w:pPr>
        <w:pStyle w:val="Pargrafdellista"/>
        <w:numPr>
          <w:ilvl w:val="0"/>
          <w:numId w:val="25"/>
        </w:numPr>
        <w:spacing w:line="360" w:lineRule="auto"/>
        <w:contextualSpacing w:val="0"/>
        <w:jc w:val="both"/>
        <w:rPr>
          <w:rFonts w:ascii="Arial" w:hAnsi="Arial" w:cs="Arial"/>
          <w:lang w:val="en-GB"/>
        </w:rPr>
      </w:pPr>
      <w:r w:rsidRPr="00D1177C">
        <w:rPr>
          <w:rFonts w:ascii="Arial" w:hAnsi="Arial" w:cs="Arial"/>
          <w:lang w:val="en-GB"/>
        </w:rPr>
        <w:t>any relevant contractual, technical or organisational safeguards put in place to supplement the safeguards under these Clauses, including measures applied during transmission and to the processing of the personal data in the country of destination.</w:t>
      </w:r>
    </w:p>
    <w:p w14:paraId="5820B144"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793D59F0"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The Parties agree to document the assessment under paragraph (b) and make it available to the competent supervisory authority on request.</w:t>
      </w:r>
    </w:p>
    <w:p w14:paraId="41B03D08"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212224AA" w14:textId="77777777" w:rsidR="006412F9" w:rsidRPr="00D1177C" w:rsidRDefault="006412F9" w:rsidP="00F856AF">
      <w:pPr>
        <w:pStyle w:val="Pargrafdellista"/>
        <w:numPr>
          <w:ilvl w:val="0"/>
          <w:numId w:val="24"/>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w:t>
      </w:r>
      <w:r w:rsidRPr="00D1177C">
        <w:rPr>
          <w:rFonts w:ascii="Arial" w:hAnsi="Arial" w:cs="Arial"/>
          <w:lang w:val="en-GB"/>
        </w:rPr>
        <w:lastRenderedPageBreak/>
        <w:t>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35E54F8C"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15</w:t>
      </w:r>
    </w:p>
    <w:p w14:paraId="392973C5"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Obligations of the data importer in case of access by public authorities</w:t>
      </w:r>
    </w:p>
    <w:p w14:paraId="064B121B"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15.1 Notification</w:t>
      </w:r>
    </w:p>
    <w:p w14:paraId="09023881" w14:textId="77777777" w:rsidR="006412F9" w:rsidRPr="00D1177C" w:rsidRDefault="006412F9" w:rsidP="00F856AF">
      <w:pPr>
        <w:pStyle w:val="Pargrafdellista"/>
        <w:numPr>
          <w:ilvl w:val="0"/>
          <w:numId w:val="26"/>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agrees to notify the data exporter and, where possible, the data subject promptly (if necessary with the help of the data exporter) if it:</w:t>
      </w:r>
    </w:p>
    <w:p w14:paraId="353E6429" w14:textId="77777777" w:rsidR="006412F9" w:rsidRPr="00D1177C" w:rsidRDefault="006412F9" w:rsidP="00F856AF">
      <w:pPr>
        <w:pStyle w:val="Pargrafdellista"/>
        <w:numPr>
          <w:ilvl w:val="0"/>
          <w:numId w:val="27"/>
        </w:numPr>
        <w:spacing w:line="360" w:lineRule="auto"/>
        <w:contextualSpacing w:val="0"/>
        <w:jc w:val="both"/>
        <w:rPr>
          <w:rFonts w:ascii="Arial" w:hAnsi="Arial" w:cs="Arial"/>
          <w:lang w:val="en-GB"/>
        </w:rPr>
      </w:pPr>
      <w:r w:rsidRPr="00D1177C">
        <w:rPr>
          <w:rFonts w:ascii="Arial" w:hAnsi="Arial" w:cs="Arial"/>
          <w:lang w:val="en-GB"/>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59554AF" w14:textId="77777777" w:rsidR="006412F9" w:rsidRPr="00D1177C" w:rsidRDefault="006412F9" w:rsidP="00F856AF">
      <w:pPr>
        <w:pStyle w:val="Pargrafdellista"/>
        <w:numPr>
          <w:ilvl w:val="0"/>
          <w:numId w:val="27"/>
        </w:numPr>
        <w:spacing w:line="360" w:lineRule="auto"/>
        <w:contextualSpacing w:val="0"/>
        <w:jc w:val="both"/>
        <w:rPr>
          <w:rFonts w:ascii="Arial" w:hAnsi="Arial" w:cs="Arial"/>
          <w:lang w:val="en-GB"/>
        </w:rPr>
      </w:pPr>
      <w:r w:rsidRPr="00D1177C">
        <w:rPr>
          <w:rFonts w:ascii="Arial" w:hAnsi="Arial" w:cs="Arial"/>
          <w:lang w:val="en-GB"/>
        </w:rPr>
        <w:t>becomes aware of any direct access by public authorities to personal data transferred pursuant to these Clauses in accordance with the laws of the country of destination; such notification shall include all information available to the importer.</w:t>
      </w:r>
    </w:p>
    <w:p w14:paraId="3CDE849B" w14:textId="77777777" w:rsidR="006412F9" w:rsidRPr="00D1177C" w:rsidRDefault="006412F9" w:rsidP="00F856AF">
      <w:pPr>
        <w:pStyle w:val="Pargrafdellista"/>
        <w:numPr>
          <w:ilvl w:val="0"/>
          <w:numId w:val="26"/>
        </w:numPr>
        <w:spacing w:line="360" w:lineRule="auto"/>
        <w:ind w:left="357" w:hanging="357"/>
        <w:contextualSpacing w:val="0"/>
        <w:jc w:val="both"/>
        <w:rPr>
          <w:rFonts w:ascii="Arial" w:hAnsi="Arial" w:cs="Arial"/>
          <w:lang w:val="en-GB"/>
        </w:rPr>
      </w:pPr>
      <w:r w:rsidRPr="00D1177C">
        <w:rPr>
          <w:rFonts w:ascii="Arial" w:hAnsi="Arial" w:cs="Arial"/>
          <w:lang w:val="en-GB"/>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3F920FA4" w14:textId="77777777" w:rsidR="006412F9" w:rsidRPr="00D1177C" w:rsidRDefault="006412F9" w:rsidP="00F856AF">
      <w:pPr>
        <w:pStyle w:val="Pargrafdellista"/>
        <w:numPr>
          <w:ilvl w:val="0"/>
          <w:numId w:val="26"/>
        </w:numPr>
        <w:spacing w:line="360" w:lineRule="auto"/>
        <w:ind w:left="357" w:hanging="357"/>
        <w:contextualSpacing w:val="0"/>
        <w:jc w:val="both"/>
        <w:rPr>
          <w:rFonts w:ascii="Arial" w:hAnsi="Arial" w:cs="Arial"/>
          <w:lang w:val="en-GB"/>
        </w:rPr>
      </w:pPr>
      <w:r w:rsidRPr="00D1177C">
        <w:rPr>
          <w:rFonts w:ascii="Arial" w:hAnsi="Arial" w:cs="Arial"/>
          <w:lang w:val="en-GB"/>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D1177C">
        <w:rPr>
          <w:rFonts w:ascii="Arial" w:hAnsi="Arial" w:cs="Arial"/>
          <w:lang w:val="en-GB"/>
        </w:rPr>
        <w:t>ies</w:t>
      </w:r>
      <w:proofErr w:type="spellEnd"/>
      <w:r w:rsidRPr="00D1177C">
        <w:rPr>
          <w:rFonts w:ascii="Arial" w:hAnsi="Arial" w:cs="Arial"/>
          <w:lang w:val="en-GB"/>
        </w:rPr>
        <w:t xml:space="preserve">, whether requests have been challenged and the outcome of such challenges, etc.). </w:t>
      </w:r>
    </w:p>
    <w:p w14:paraId="616EDE8B" w14:textId="77777777" w:rsidR="006412F9" w:rsidRPr="00D1177C" w:rsidRDefault="006412F9" w:rsidP="00F856AF">
      <w:pPr>
        <w:pStyle w:val="Pargrafdellista"/>
        <w:numPr>
          <w:ilvl w:val="0"/>
          <w:numId w:val="26"/>
        </w:numPr>
        <w:spacing w:line="360" w:lineRule="auto"/>
        <w:ind w:left="357" w:hanging="357"/>
        <w:contextualSpacing w:val="0"/>
        <w:jc w:val="both"/>
        <w:rPr>
          <w:rFonts w:ascii="Arial" w:hAnsi="Arial" w:cs="Arial"/>
          <w:lang w:val="en-GB"/>
        </w:rPr>
      </w:pPr>
      <w:r w:rsidRPr="00D1177C">
        <w:rPr>
          <w:rFonts w:ascii="Arial" w:hAnsi="Arial" w:cs="Arial"/>
          <w:lang w:val="en-GB"/>
        </w:rPr>
        <w:lastRenderedPageBreak/>
        <w:t>The data importer agrees to preserve the information pursuant to paragraphs (a) to (c) for the duration of the contract and make it available to the competent supervisory authority on request.</w:t>
      </w:r>
    </w:p>
    <w:p w14:paraId="755C5DC6" w14:textId="77777777" w:rsidR="006412F9" w:rsidRPr="00D1177C" w:rsidRDefault="006412F9" w:rsidP="00F856AF">
      <w:pPr>
        <w:pStyle w:val="Pargrafdellista"/>
        <w:numPr>
          <w:ilvl w:val="0"/>
          <w:numId w:val="26"/>
        </w:numPr>
        <w:spacing w:line="360" w:lineRule="auto"/>
        <w:ind w:left="357" w:hanging="357"/>
        <w:contextualSpacing w:val="0"/>
        <w:jc w:val="both"/>
        <w:rPr>
          <w:rFonts w:ascii="Arial" w:hAnsi="Arial" w:cs="Arial"/>
          <w:lang w:val="en-GB"/>
        </w:rPr>
      </w:pPr>
      <w:r w:rsidRPr="00D1177C">
        <w:rPr>
          <w:rFonts w:ascii="Arial" w:hAnsi="Arial" w:cs="Arial"/>
          <w:lang w:val="en-GB"/>
        </w:rPr>
        <w:t>Paragraphs (a) to (c) are without prejudice to the obligation of the data importer pursuant to Clause 14(e) and Clause 16 to inform the data exporter promptly where it is unable to comply with these Clauses.</w:t>
      </w:r>
    </w:p>
    <w:p w14:paraId="7386689E" w14:textId="77777777" w:rsidR="006412F9" w:rsidRPr="00D1177C" w:rsidRDefault="006412F9" w:rsidP="003700DA">
      <w:pPr>
        <w:spacing w:after="200" w:line="360" w:lineRule="auto"/>
        <w:jc w:val="both"/>
        <w:rPr>
          <w:rFonts w:ascii="Arial" w:hAnsi="Arial" w:cs="Arial"/>
          <w:b/>
          <w:lang w:val="en-GB"/>
        </w:rPr>
      </w:pPr>
      <w:r w:rsidRPr="00D1177C">
        <w:rPr>
          <w:rFonts w:ascii="Arial" w:hAnsi="Arial" w:cs="Arial"/>
          <w:b/>
          <w:lang w:val="en-GB"/>
        </w:rPr>
        <w:t>15.2 Review of legality and data minimisation</w:t>
      </w:r>
    </w:p>
    <w:p w14:paraId="066860A0" w14:textId="77777777" w:rsidR="006412F9" w:rsidRPr="00D1177C" w:rsidRDefault="006412F9" w:rsidP="00F856AF">
      <w:pPr>
        <w:pStyle w:val="Pargrafdellista"/>
        <w:numPr>
          <w:ilvl w:val="0"/>
          <w:numId w:val="28"/>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D4F8AE7" w14:textId="77777777" w:rsidR="006412F9" w:rsidRPr="00D1177C" w:rsidRDefault="006412F9" w:rsidP="00F856AF">
      <w:pPr>
        <w:pStyle w:val="Pargrafdellista"/>
        <w:numPr>
          <w:ilvl w:val="0"/>
          <w:numId w:val="28"/>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1F90A346" w14:textId="77777777" w:rsidR="006412F9" w:rsidRPr="00D1177C" w:rsidRDefault="006412F9" w:rsidP="00F856AF">
      <w:pPr>
        <w:pStyle w:val="Pargrafdellista"/>
        <w:numPr>
          <w:ilvl w:val="0"/>
          <w:numId w:val="28"/>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agrees to provide the minimum amount of information permissible when responding to a request for disclosure, based on a reasonable interpretation of the request.</w:t>
      </w:r>
    </w:p>
    <w:p w14:paraId="0AD488E1" w14:textId="77777777" w:rsidR="006412F9" w:rsidRPr="00E57089" w:rsidRDefault="006412F9" w:rsidP="003700DA">
      <w:pPr>
        <w:spacing w:after="200" w:line="360" w:lineRule="auto"/>
        <w:jc w:val="center"/>
        <w:rPr>
          <w:rFonts w:ascii="Arial" w:hAnsi="Arial" w:cs="Arial"/>
          <w:b/>
          <w:u w:val="single"/>
          <w:lang w:val="en-GB"/>
        </w:rPr>
      </w:pPr>
      <w:r w:rsidRPr="00E57089">
        <w:rPr>
          <w:rFonts w:ascii="Arial" w:hAnsi="Arial" w:cs="Arial"/>
          <w:b/>
          <w:u w:val="single"/>
          <w:lang w:val="en-GB"/>
        </w:rPr>
        <w:t>SECTION IV – FINAL PROVISIONS</w:t>
      </w:r>
    </w:p>
    <w:p w14:paraId="1693C80D"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16</w:t>
      </w:r>
    </w:p>
    <w:p w14:paraId="3E6E69EC"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Non-compliance with the Clauses and termination</w:t>
      </w:r>
    </w:p>
    <w:p w14:paraId="2CE25C5A" w14:textId="77777777" w:rsidR="006412F9" w:rsidRPr="00D1177C" w:rsidRDefault="006412F9" w:rsidP="00F856AF">
      <w:pPr>
        <w:pStyle w:val="Pargrafdellista"/>
        <w:numPr>
          <w:ilvl w:val="0"/>
          <w:numId w:val="29"/>
        </w:numPr>
        <w:spacing w:line="360" w:lineRule="auto"/>
        <w:ind w:left="357" w:hanging="357"/>
        <w:contextualSpacing w:val="0"/>
        <w:jc w:val="both"/>
        <w:rPr>
          <w:rFonts w:ascii="Arial" w:hAnsi="Arial" w:cs="Arial"/>
          <w:lang w:val="en-GB"/>
        </w:rPr>
      </w:pPr>
      <w:r w:rsidRPr="00D1177C">
        <w:rPr>
          <w:rFonts w:ascii="Arial" w:hAnsi="Arial" w:cs="Arial"/>
          <w:lang w:val="en-GB"/>
        </w:rPr>
        <w:t>The data importer shall promptly inform the data exporter if it is unable to comply with these Clauses, for whatever reason.</w:t>
      </w:r>
    </w:p>
    <w:p w14:paraId="02FDA577" w14:textId="77777777" w:rsidR="006412F9" w:rsidRPr="00D1177C" w:rsidRDefault="006412F9" w:rsidP="00F856AF">
      <w:pPr>
        <w:pStyle w:val="Pargrafdellista"/>
        <w:numPr>
          <w:ilvl w:val="0"/>
          <w:numId w:val="29"/>
        </w:numPr>
        <w:spacing w:line="360" w:lineRule="auto"/>
        <w:ind w:left="357" w:hanging="357"/>
        <w:contextualSpacing w:val="0"/>
        <w:jc w:val="both"/>
        <w:rPr>
          <w:rFonts w:ascii="Arial" w:hAnsi="Arial" w:cs="Arial"/>
          <w:lang w:val="en-GB"/>
        </w:rPr>
      </w:pPr>
      <w:r w:rsidRPr="00D1177C">
        <w:rPr>
          <w:rFonts w:ascii="Arial" w:hAnsi="Arial" w:cs="Arial"/>
          <w:lang w:val="en-GB"/>
        </w:rPr>
        <w:lastRenderedPageBreak/>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57C1859E" w14:textId="77777777" w:rsidR="006412F9" w:rsidRPr="00D1177C" w:rsidRDefault="006412F9" w:rsidP="00F856AF">
      <w:pPr>
        <w:pStyle w:val="Pargrafdellista"/>
        <w:numPr>
          <w:ilvl w:val="0"/>
          <w:numId w:val="29"/>
        </w:numPr>
        <w:spacing w:line="360" w:lineRule="auto"/>
        <w:ind w:left="357" w:hanging="357"/>
        <w:contextualSpacing w:val="0"/>
        <w:jc w:val="both"/>
        <w:rPr>
          <w:rFonts w:ascii="Arial" w:hAnsi="Arial" w:cs="Arial"/>
          <w:lang w:val="en-GB"/>
        </w:rPr>
      </w:pPr>
      <w:r w:rsidRPr="00D1177C">
        <w:rPr>
          <w:rFonts w:ascii="Arial" w:hAnsi="Arial" w:cs="Arial"/>
          <w:lang w:val="en-GB"/>
        </w:rPr>
        <w:t>The data exporter shall be entitled to terminate the contract, insofar as it concerns the processing of personal data under these Clauses, where:</w:t>
      </w:r>
    </w:p>
    <w:p w14:paraId="362FF1DE" w14:textId="77777777" w:rsidR="006412F9" w:rsidRPr="00D1177C" w:rsidRDefault="006412F9" w:rsidP="00F856AF">
      <w:pPr>
        <w:pStyle w:val="Pargrafdellista"/>
        <w:numPr>
          <w:ilvl w:val="0"/>
          <w:numId w:val="30"/>
        </w:numPr>
        <w:spacing w:line="360" w:lineRule="auto"/>
        <w:contextualSpacing w:val="0"/>
        <w:jc w:val="both"/>
        <w:rPr>
          <w:rFonts w:ascii="Arial" w:hAnsi="Arial" w:cs="Arial"/>
          <w:lang w:val="en-GB"/>
        </w:rPr>
      </w:pPr>
      <w:r w:rsidRPr="00D1177C">
        <w:rPr>
          <w:rFonts w:ascii="Arial" w:hAnsi="Arial" w:cs="Arial"/>
          <w:lang w:val="en-GB"/>
        </w:rPr>
        <w:t>the data exporter has suspended the transfer of personal data to the data importer pursuant to paragraph (b) and compliance with these Clauses is not restored within a reasonable time and in any event within one month of suspension;</w:t>
      </w:r>
    </w:p>
    <w:p w14:paraId="685E989A" w14:textId="77777777" w:rsidR="006412F9" w:rsidRPr="00D1177C" w:rsidRDefault="006412F9" w:rsidP="00F856AF">
      <w:pPr>
        <w:pStyle w:val="Pargrafdellista"/>
        <w:numPr>
          <w:ilvl w:val="0"/>
          <w:numId w:val="30"/>
        </w:numPr>
        <w:spacing w:line="360" w:lineRule="auto"/>
        <w:contextualSpacing w:val="0"/>
        <w:jc w:val="both"/>
        <w:rPr>
          <w:rFonts w:ascii="Arial" w:hAnsi="Arial" w:cs="Arial"/>
          <w:lang w:val="en-GB"/>
        </w:rPr>
      </w:pPr>
      <w:r w:rsidRPr="00D1177C">
        <w:rPr>
          <w:rFonts w:ascii="Arial" w:hAnsi="Arial" w:cs="Arial"/>
          <w:lang w:val="en-GB"/>
        </w:rPr>
        <w:t>the data importer is in substantial or persistent breach of these Clauses; or</w:t>
      </w:r>
    </w:p>
    <w:p w14:paraId="10114CAD" w14:textId="77777777" w:rsidR="006412F9" w:rsidRPr="00D1177C" w:rsidRDefault="006412F9" w:rsidP="00F856AF">
      <w:pPr>
        <w:pStyle w:val="Pargrafdellista"/>
        <w:numPr>
          <w:ilvl w:val="0"/>
          <w:numId w:val="30"/>
        </w:numPr>
        <w:spacing w:line="360" w:lineRule="auto"/>
        <w:contextualSpacing w:val="0"/>
        <w:jc w:val="both"/>
        <w:rPr>
          <w:rFonts w:ascii="Arial" w:hAnsi="Arial" w:cs="Arial"/>
          <w:lang w:val="en-GB"/>
        </w:rPr>
      </w:pPr>
      <w:r w:rsidRPr="00D1177C">
        <w:rPr>
          <w:rFonts w:ascii="Arial" w:hAnsi="Arial" w:cs="Arial"/>
          <w:lang w:val="en-GB"/>
        </w:rPr>
        <w:t>the data importer fails to comply with a binding decision of a competent court or supervisory authority regarding its obligations under these Clauses.</w:t>
      </w:r>
    </w:p>
    <w:p w14:paraId="02B73E93" w14:textId="77777777" w:rsidR="006412F9" w:rsidRPr="00D1177C" w:rsidRDefault="006412F9" w:rsidP="003700DA">
      <w:pPr>
        <w:pStyle w:val="Pargrafdellista"/>
        <w:spacing w:line="360" w:lineRule="auto"/>
        <w:ind w:left="357"/>
        <w:contextualSpacing w:val="0"/>
        <w:jc w:val="both"/>
        <w:rPr>
          <w:rFonts w:ascii="Arial" w:hAnsi="Arial" w:cs="Arial"/>
          <w:lang w:val="en-GB"/>
        </w:rPr>
      </w:pPr>
      <w:r w:rsidRPr="00D1177C">
        <w:rPr>
          <w:rFonts w:ascii="Arial" w:hAnsi="Arial" w:cs="Arial"/>
          <w:lang w:val="en-GB"/>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4AE849F2" w14:textId="77777777" w:rsidR="006412F9" w:rsidRPr="00D1177C" w:rsidRDefault="006412F9" w:rsidP="00F856AF">
      <w:pPr>
        <w:pStyle w:val="Pargrafdellista"/>
        <w:numPr>
          <w:ilvl w:val="0"/>
          <w:numId w:val="29"/>
        </w:numPr>
        <w:spacing w:line="360" w:lineRule="auto"/>
        <w:ind w:left="357" w:hanging="357"/>
        <w:contextualSpacing w:val="0"/>
        <w:jc w:val="both"/>
        <w:rPr>
          <w:rFonts w:ascii="Arial" w:hAnsi="Arial" w:cs="Arial"/>
          <w:lang w:val="en-GB"/>
        </w:rPr>
      </w:pPr>
      <w:r w:rsidRPr="00D1177C">
        <w:rPr>
          <w:rFonts w:ascii="Arial" w:hAnsi="Arial" w:cs="Arial"/>
          <w:lang w:val="en-GB"/>
        </w:rPr>
        <w:t>Personal data that has been transferred prior to the termination of the contract pursuant to paragraph (c) shall at the choice of the data exporter immediately be returned to the data exporter or deleted in its entirety. The same shall apply to any copies of the data</w:t>
      </w:r>
      <w:r>
        <w:rPr>
          <w:rFonts w:ascii="Arial" w:hAnsi="Arial" w:cs="Arial"/>
          <w:lang w:val="en-GB"/>
        </w:rPr>
        <w:t>.</w:t>
      </w:r>
      <w:r w:rsidRPr="00D1177C">
        <w:rPr>
          <w:rFonts w:ascii="Arial" w:hAnsi="Arial" w:cs="Arial"/>
          <w:lang w:val="en-GB"/>
        </w:rPr>
        <w:t xml:space="preserve"> </w:t>
      </w:r>
      <w:r>
        <w:rPr>
          <w:rFonts w:ascii="Arial" w:hAnsi="Arial" w:cs="Arial"/>
          <w:lang w:val="en-GB"/>
        </w:rPr>
        <w:t xml:space="preserve"> </w:t>
      </w:r>
      <w:r w:rsidRPr="00D1177C">
        <w:rPr>
          <w:rFonts w:ascii="Arial" w:hAnsi="Arial" w:cs="Arial"/>
          <w:lang w:val="en-GB"/>
        </w:rPr>
        <w:t>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4C6999C3" w14:textId="77777777" w:rsidR="006412F9" w:rsidRPr="00D1177C" w:rsidRDefault="006412F9" w:rsidP="00F856AF">
      <w:pPr>
        <w:pStyle w:val="Pargrafdellista"/>
        <w:numPr>
          <w:ilvl w:val="0"/>
          <w:numId w:val="29"/>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t>
      </w:r>
      <w:r w:rsidRPr="00D1177C">
        <w:rPr>
          <w:rFonts w:ascii="Arial" w:hAnsi="Arial" w:cs="Arial"/>
          <w:lang w:val="en-GB"/>
        </w:rPr>
        <w:lastRenderedPageBreak/>
        <w:t>which the personal data is transferred. This is without prejudice to other obligations applying to the processing in question under Regulation (EU) 2016/679.</w:t>
      </w:r>
    </w:p>
    <w:p w14:paraId="0A3CBE50"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17</w:t>
      </w:r>
    </w:p>
    <w:p w14:paraId="575DA8D3"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Governing law</w:t>
      </w:r>
    </w:p>
    <w:p w14:paraId="3F229579"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 xml:space="preserve">These Clauses shall be governed by the law of one of the EU Member States, provided such law allows for third-party beneficiary rights. The Parties agree that this shall be the law of </w:t>
      </w:r>
      <w:r>
        <w:rPr>
          <w:rFonts w:ascii="Arial" w:hAnsi="Arial" w:cs="Arial"/>
          <w:lang w:val="en-GB"/>
        </w:rPr>
        <w:t>Spain.</w:t>
      </w:r>
      <w:r>
        <w:rPr>
          <w:rFonts w:ascii="Arial" w:hAnsi="Arial" w:cs="Arial"/>
          <w:highlight w:val="yellow"/>
          <w:lang w:val="en-GB"/>
        </w:rPr>
        <w:t xml:space="preserve"> </w:t>
      </w:r>
    </w:p>
    <w:p w14:paraId="2CCD0F3C" w14:textId="77777777" w:rsidR="006412F9" w:rsidRPr="00D1177C" w:rsidRDefault="006412F9" w:rsidP="003700DA">
      <w:pPr>
        <w:spacing w:after="200" w:line="360" w:lineRule="auto"/>
        <w:jc w:val="center"/>
        <w:rPr>
          <w:rFonts w:ascii="Arial" w:hAnsi="Arial" w:cs="Arial"/>
          <w:i/>
          <w:lang w:val="en-GB"/>
        </w:rPr>
      </w:pPr>
      <w:r w:rsidRPr="00D1177C">
        <w:rPr>
          <w:rFonts w:ascii="Arial" w:hAnsi="Arial" w:cs="Arial"/>
          <w:i/>
          <w:lang w:val="en-GB"/>
        </w:rPr>
        <w:t>Clause 18</w:t>
      </w:r>
    </w:p>
    <w:p w14:paraId="51CE4730" w14:textId="77777777" w:rsidR="006412F9" w:rsidRPr="00E57089" w:rsidRDefault="006412F9" w:rsidP="003700DA">
      <w:pPr>
        <w:spacing w:after="200" w:line="360" w:lineRule="auto"/>
        <w:jc w:val="center"/>
        <w:rPr>
          <w:rFonts w:ascii="Arial" w:hAnsi="Arial" w:cs="Arial"/>
          <w:b/>
          <w:i/>
          <w:lang w:val="en-GB"/>
        </w:rPr>
      </w:pPr>
      <w:r w:rsidRPr="00E57089">
        <w:rPr>
          <w:rFonts w:ascii="Arial" w:hAnsi="Arial" w:cs="Arial"/>
          <w:b/>
          <w:i/>
          <w:lang w:val="en-GB"/>
        </w:rPr>
        <w:t>Choice of forum and jurisdiction</w:t>
      </w:r>
    </w:p>
    <w:p w14:paraId="718DE6D5" w14:textId="77777777" w:rsidR="006412F9" w:rsidRPr="00D1177C" w:rsidRDefault="006412F9" w:rsidP="00F856AF">
      <w:pPr>
        <w:pStyle w:val="Pargrafdellista"/>
        <w:numPr>
          <w:ilvl w:val="0"/>
          <w:numId w:val="31"/>
        </w:numPr>
        <w:spacing w:line="360" w:lineRule="auto"/>
        <w:ind w:left="357" w:hanging="357"/>
        <w:contextualSpacing w:val="0"/>
        <w:jc w:val="both"/>
        <w:rPr>
          <w:rFonts w:ascii="Arial" w:hAnsi="Arial" w:cs="Arial"/>
          <w:lang w:val="en-GB"/>
        </w:rPr>
      </w:pPr>
      <w:r w:rsidRPr="00D1177C">
        <w:rPr>
          <w:rFonts w:ascii="Arial" w:hAnsi="Arial" w:cs="Arial"/>
          <w:lang w:val="en-GB"/>
        </w:rPr>
        <w:t>Any dispute arising from these Clauses shall be resolved by the courts of an EU Member State.</w:t>
      </w:r>
    </w:p>
    <w:p w14:paraId="6BDD76E2" w14:textId="77777777" w:rsidR="006412F9" w:rsidRPr="00D1177C" w:rsidRDefault="006412F9" w:rsidP="00F856AF">
      <w:pPr>
        <w:pStyle w:val="Pargrafdellista"/>
        <w:numPr>
          <w:ilvl w:val="0"/>
          <w:numId w:val="31"/>
        </w:numPr>
        <w:spacing w:line="360" w:lineRule="auto"/>
        <w:ind w:left="357" w:hanging="357"/>
        <w:contextualSpacing w:val="0"/>
        <w:jc w:val="both"/>
        <w:rPr>
          <w:rFonts w:ascii="Arial" w:hAnsi="Arial" w:cs="Arial"/>
          <w:lang w:val="en-GB"/>
        </w:rPr>
      </w:pPr>
      <w:r w:rsidRPr="00D1177C">
        <w:rPr>
          <w:rFonts w:ascii="Arial" w:hAnsi="Arial" w:cs="Arial"/>
          <w:lang w:val="en-GB"/>
        </w:rPr>
        <w:t xml:space="preserve">The Parties agree that those shall be the courts of </w:t>
      </w:r>
      <w:r>
        <w:rPr>
          <w:rFonts w:ascii="Arial" w:hAnsi="Arial" w:cs="Arial"/>
          <w:lang w:val="en-GB"/>
        </w:rPr>
        <w:t>Spain.</w:t>
      </w:r>
    </w:p>
    <w:p w14:paraId="2A269F88" w14:textId="77777777" w:rsidR="006412F9" w:rsidRPr="00D1177C" w:rsidRDefault="006412F9" w:rsidP="00F856AF">
      <w:pPr>
        <w:pStyle w:val="Pargrafdellista"/>
        <w:numPr>
          <w:ilvl w:val="0"/>
          <w:numId w:val="31"/>
        </w:numPr>
        <w:spacing w:line="360" w:lineRule="auto"/>
        <w:ind w:left="357" w:hanging="357"/>
        <w:contextualSpacing w:val="0"/>
        <w:jc w:val="both"/>
        <w:rPr>
          <w:rFonts w:ascii="Arial" w:hAnsi="Arial" w:cs="Arial"/>
          <w:lang w:val="en-GB"/>
        </w:rPr>
      </w:pPr>
      <w:r w:rsidRPr="00D1177C">
        <w:rPr>
          <w:rFonts w:ascii="Arial" w:hAnsi="Arial" w:cs="Arial"/>
          <w:lang w:val="en-GB"/>
        </w:rPr>
        <w:t>A data subject may also bring legal proceedings against the data exporter and/or data importer before the courts of the Member State in which he/she has his/her habitual residence.</w:t>
      </w:r>
    </w:p>
    <w:p w14:paraId="26C2FFBF" w14:textId="77777777" w:rsidR="006412F9" w:rsidRPr="00D1177C" w:rsidRDefault="006412F9" w:rsidP="00F856AF">
      <w:pPr>
        <w:pStyle w:val="Pargrafdellista"/>
        <w:numPr>
          <w:ilvl w:val="0"/>
          <w:numId w:val="31"/>
        </w:numPr>
        <w:spacing w:line="360" w:lineRule="auto"/>
        <w:ind w:left="357" w:hanging="357"/>
        <w:contextualSpacing w:val="0"/>
        <w:jc w:val="both"/>
        <w:rPr>
          <w:rFonts w:ascii="Arial" w:hAnsi="Arial" w:cs="Arial"/>
          <w:lang w:val="en-GB"/>
        </w:rPr>
      </w:pPr>
      <w:r w:rsidRPr="00D1177C">
        <w:rPr>
          <w:rFonts w:ascii="Arial" w:hAnsi="Arial" w:cs="Arial"/>
          <w:lang w:val="en-GB"/>
        </w:rPr>
        <w:t>The Parties agree to submit themselves to the jurisdiction of such courts.</w:t>
      </w:r>
    </w:p>
    <w:p w14:paraId="21DA05F9" w14:textId="77777777" w:rsidR="006412F9" w:rsidRPr="00D1177C" w:rsidRDefault="006412F9" w:rsidP="003700DA">
      <w:pPr>
        <w:spacing w:after="200" w:line="360" w:lineRule="auto"/>
        <w:rPr>
          <w:rFonts w:ascii="Arial" w:hAnsi="Arial" w:cs="Arial"/>
          <w:lang w:val="en-GB"/>
        </w:rPr>
      </w:pPr>
      <w:r w:rsidRPr="00D1177C">
        <w:rPr>
          <w:rFonts w:ascii="Arial" w:hAnsi="Arial" w:cs="Arial"/>
          <w:lang w:val="en-GB"/>
        </w:rPr>
        <w:br w:type="page"/>
      </w:r>
    </w:p>
    <w:p w14:paraId="4423F527" w14:textId="77777777" w:rsidR="006412F9" w:rsidRPr="00E57089" w:rsidRDefault="006412F9" w:rsidP="003700DA">
      <w:pPr>
        <w:spacing w:after="200" w:line="360" w:lineRule="auto"/>
        <w:jc w:val="center"/>
        <w:rPr>
          <w:rFonts w:ascii="Arial" w:hAnsi="Arial" w:cs="Arial"/>
          <w:b/>
          <w:u w:val="single"/>
          <w:lang w:val="en-GB"/>
        </w:rPr>
      </w:pPr>
      <w:r w:rsidRPr="00E57089">
        <w:rPr>
          <w:rFonts w:ascii="Arial" w:hAnsi="Arial" w:cs="Arial"/>
          <w:b/>
          <w:u w:val="single"/>
          <w:lang w:val="en-GB"/>
        </w:rPr>
        <w:lastRenderedPageBreak/>
        <w:t>APPENDIX</w:t>
      </w:r>
    </w:p>
    <w:p w14:paraId="3280AEE3"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EXPLANATORY NOTE:</w:t>
      </w:r>
    </w:p>
    <w:p w14:paraId="0DC20C84"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D1177C">
        <w:rPr>
          <w:rFonts w:ascii="Arial" w:hAnsi="Arial" w:cs="Arial"/>
          <w:lang w:val="en-GB"/>
        </w:rPr>
        <w:t>achieved</w:t>
      </w:r>
      <w:proofErr w:type="gramEnd"/>
      <w:r w:rsidRPr="00D1177C">
        <w:rPr>
          <w:rFonts w:ascii="Arial" w:hAnsi="Arial" w:cs="Arial"/>
          <w:lang w:val="en-GB"/>
        </w:rPr>
        <w:t xml:space="preserve"> through one appendix. However, where necessary to ensure sufficient clarity, separate appendices should be used.</w:t>
      </w:r>
    </w:p>
    <w:p w14:paraId="6866D375" w14:textId="77777777" w:rsidR="006412F9" w:rsidRPr="00E57089" w:rsidRDefault="006412F9" w:rsidP="00E57089">
      <w:pPr>
        <w:spacing w:after="200" w:line="360" w:lineRule="auto"/>
        <w:rPr>
          <w:rFonts w:ascii="Arial" w:hAnsi="Arial" w:cs="Arial"/>
          <w:b/>
          <w:u w:val="single"/>
          <w:lang w:val="en-GB"/>
        </w:rPr>
      </w:pPr>
      <w:r w:rsidRPr="00E57089">
        <w:rPr>
          <w:rFonts w:ascii="Arial" w:hAnsi="Arial" w:cs="Arial"/>
          <w:b/>
          <w:u w:val="single"/>
          <w:lang w:val="en-GB"/>
        </w:rPr>
        <w:t>ANNEX I</w:t>
      </w:r>
    </w:p>
    <w:p w14:paraId="4BCB0F7D" w14:textId="77777777" w:rsidR="006412F9" w:rsidRPr="00D1177C" w:rsidRDefault="006412F9" w:rsidP="00F856AF">
      <w:pPr>
        <w:pStyle w:val="Pargrafdellista"/>
        <w:numPr>
          <w:ilvl w:val="0"/>
          <w:numId w:val="32"/>
        </w:numPr>
        <w:spacing w:line="360" w:lineRule="auto"/>
        <w:contextualSpacing w:val="0"/>
        <w:jc w:val="both"/>
        <w:rPr>
          <w:rFonts w:ascii="Arial" w:hAnsi="Arial" w:cs="Arial"/>
          <w:b/>
          <w:lang w:val="en-GB"/>
        </w:rPr>
      </w:pPr>
      <w:r w:rsidRPr="00D1177C">
        <w:rPr>
          <w:rFonts w:ascii="Arial" w:hAnsi="Arial" w:cs="Arial"/>
          <w:b/>
          <w:lang w:val="en-GB"/>
        </w:rPr>
        <w:t>LIST OF PARTIES</w:t>
      </w:r>
    </w:p>
    <w:p w14:paraId="481DFC09"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b/>
          <w:lang w:val="en-GB"/>
        </w:rPr>
        <w:t>Data exporter(s):</w:t>
      </w:r>
      <w:r w:rsidRPr="00D1177C">
        <w:rPr>
          <w:rFonts w:ascii="Arial" w:hAnsi="Arial" w:cs="Arial"/>
          <w:i/>
          <w:lang w:val="en-GB"/>
        </w:rPr>
        <w:t xml:space="preserve"> [Identity and contact details of the data exporter(s) and, where applicable, of its/their data protection officer and/or representative in the European Union]</w:t>
      </w:r>
    </w:p>
    <w:p w14:paraId="415AC601" w14:textId="77777777" w:rsidR="006412F9" w:rsidRPr="00D1177C" w:rsidRDefault="006412F9" w:rsidP="00F856AF">
      <w:pPr>
        <w:pStyle w:val="Pargrafdellista"/>
        <w:numPr>
          <w:ilvl w:val="0"/>
          <w:numId w:val="33"/>
        </w:numPr>
        <w:spacing w:line="360" w:lineRule="auto"/>
        <w:contextualSpacing w:val="0"/>
        <w:jc w:val="both"/>
        <w:rPr>
          <w:rFonts w:ascii="Arial" w:hAnsi="Arial" w:cs="Arial"/>
          <w:lang w:val="en-GB"/>
        </w:rPr>
      </w:pPr>
      <w:r w:rsidRPr="00D1177C">
        <w:rPr>
          <w:rFonts w:ascii="Arial" w:hAnsi="Arial" w:cs="Arial"/>
          <w:lang w:val="en-GB"/>
        </w:rPr>
        <w:t xml:space="preserve">Name: </w:t>
      </w:r>
      <w:r w:rsidRPr="00065562">
        <w:rPr>
          <w:rFonts w:ascii="Arial" w:hAnsi="Arial" w:cs="Arial"/>
          <w:lang w:val="en-GB"/>
        </w:rPr>
        <w:t>University of Barcelona</w:t>
      </w:r>
    </w:p>
    <w:p w14:paraId="526ADAF2" w14:textId="77777777" w:rsidR="006412F9" w:rsidRPr="00065562" w:rsidRDefault="006412F9" w:rsidP="003700DA">
      <w:pPr>
        <w:pStyle w:val="Pargrafdellista"/>
        <w:spacing w:line="360" w:lineRule="auto"/>
        <w:contextualSpacing w:val="0"/>
        <w:jc w:val="both"/>
        <w:rPr>
          <w:rFonts w:ascii="Arial" w:hAnsi="Arial" w:cs="Arial"/>
          <w:lang w:val="es-ES"/>
        </w:rPr>
      </w:pPr>
      <w:proofErr w:type="spellStart"/>
      <w:r w:rsidRPr="00065562">
        <w:rPr>
          <w:rFonts w:ascii="Arial" w:hAnsi="Arial" w:cs="Arial"/>
          <w:lang w:val="es-ES"/>
        </w:rPr>
        <w:t>Address</w:t>
      </w:r>
      <w:proofErr w:type="spellEnd"/>
      <w:r w:rsidRPr="00065562">
        <w:rPr>
          <w:rFonts w:ascii="Arial" w:hAnsi="Arial" w:cs="Arial"/>
          <w:lang w:val="es-ES"/>
        </w:rPr>
        <w:t xml:space="preserve">: Gran </w:t>
      </w:r>
      <w:proofErr w:type="spellStart"/>
      <w:r w:rsidRPr="00065562">
        <w:rPr>
          <w:rFonts w:ascii="Arial" w:hAnsi="Arial" w:cs="Arial"/>
          <w:lang w:val="es-ES"/>
        </w:rPr>
        <w:t>Via</w:t>
      </w:r>
      <w:proofErr w:type="spellEnd"/>
      <w:r w:rsidRPr="00065562">
        <w:rPr>
          <w:rFonts w:ascii="Arial" w:hAnsi="Arial" w:cs="Arial"/>
          <w:lang w:val="es-ES"/>
        </w:rPr>
        <w:t xml:space="preserve"> de les Corts Catalanes, 585, 08007, Barcelona, Spain.</w:t>
      </w:r>
    </w:p>
    <w:p w14:paraId="685E53CC" w14:textId="566194AF"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Contact person’s name, position and contact details: …</w:t>
      </w:r>
      <w:r w:rsidR="00EF6753" w:rsidRPr="00EF6753">
        <w:t xml:space="preserve"> </w:t>
      </w:r>
      <w:r w:rsidR="00EF6753" w:rsidRPr="00EF6753">
        <w:rPr>
          <w:rFonts w:ascii="Times New Roman" w:hAnsi="Times New Roman"/>
          <w:color w:val="FF0000"/>
          <w:sz w:val="24"/>
          <w:szCs w:val="24"/>
          <w:lang w:val="en-GB"/>
        </w:rPr>
        <w:t>Indicate the name or position of the person signing the agreement on behalf of the UB.</w:t>
      </w:r>
      <w:r w:rsidRPr="00EF6753">
        <w:rPr>
          <w:rFonts w:ascii="Arial" w:hAnsi="Arial" w:cs="Arial"/>
          <w:color w:val="FF0000"/>
          <w:lang w:val="en-GB"/>
        </w:rPr>
        <w:t xml:space="preserve"> </w:t>
      </w:r>
    </w:p>
    <w:p w14:paraId="05C1A9CE"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 xml:space="preserve">Activities relevant to the data transferred under these Clauses: </w:t>
      </w:r>
      <w:r w:rsidRPr="00065562">
        <w:rPr>
          <w:rFonts w:ascii="Arial" w:hAnsi="Arial" w:cs="Arial"/>
          <w:lang w:val="en-GB"/>
        </w:rPr>
        <w:t>exchange of faculty members</w:t>
      </w:r>
      <w:r>
        <w:rPr>
          <w:rFonts w:ascii="Arial" w:hAnsi="Arial" w:cs="Arial"/>
          <w:lang w:val="en-GB"/>
        </w:rPr>
        <w:t xml:space="preserve">, </w:t>
      </w:r>
      <w:r w:rsidRPr="00065562">
        <w:rPr>
          <w:rFonts w:ascii="Arial" w:hAnsi="Arial" w:cs="Arial"/>
          <w:lang w:val="en-GB"/>
        </w:rPr>
        <w:t>researchers</w:t>
      </w:r>
      <w:r>
        <w:rPr>
          <w:rFonts w:ascii="Arial" w:hAnsi="Arial" w:cs="Arial"/>
          <w:lang w:val="en-GB"/>
        </w:rPr>
        <w:t xml:space="preserve"> and staff</w:t>
      </w:r>
      <w:r w:rsidRPr="00065562">
        <w:rPr>
          <w:rFonts w:ascii="Arial" w:hAnsi="Arial" w:cs="Arial"/>
          <w:lang w:val="en-GB"/>
        </w:rPr>
        <w:t>; exchange of students; collaborative research and joint academic meetings; exchange of academic information, publications, and materials; and other activities agreed upon by the two parties under the cooperation agreement on student exchange between the parties.</w:t>
      </w:r>
    </w:p>
    <w:p w14:paraId="719BFE81"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 xml:space="preserve">Signature and date: </w:t>
      </w:r>
      <w:r w:rsidRPr="00AB7028">
        <w:rPr>
          <w:rFonts w:ascii="Arial" w:hAnsi="Arial" w:cs="Arial"/>
          <w:lang w:val="en-GB"/>
        </w:rPr>
        <w:t>See cooperation agreement on student exchange between the parties</w:t>
      </w:r>
      <w:r>
        <w:rPr>
          <w:rFonts w:ascii="Arial" w:hAnsi="Arial" w:cs="Arial"/>
          <w:lang w:val="en-GB"/>
        </w:rPr>
        <w:t>.</w:t>
      </w:r>
      <w:r w:rsidRPr="00AB7028" w:rsidDel="00AB7028">
        <w:rPr>
          <w:rFonts w:ascii="Arial" w:hAnsi="Arial" w:cs="Arial"/>
          <w:lang w:val="en-GB"/>
        </w:rPr>
        <w:t xml:space="preserve"> </w:t>
      </w:r>
    </w:p>
    <w:p w14:paraId="087F7D53"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 xml:space="preserve">Role (controller/processor): </w:t>
      </w:r>
      <w:r>
        <w:rPr>
          <w:rFonts w:ascii="Arial" w:hAnsi="Arial" w:cs="Arial"/>
          <w:lang w:val="en-GB"/>
        </w:rPr>
        <w:t>Controller.</w:t>
      </w:r>
      <w:r w:rsidRPr="00D1177C">
        <w:rPr>
          <w:rFonts w:ascii="Arial" w:hAnsi="Arial" w:cs="Arial"/>
          <w:lang w:val="en-GB"/>
        </w:rPr>
        <w:t xml:space="preserve"> </w:t>
      </w:r>
    </w:p>
    <w:p w14:paraId="1DF78058"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b/>
          <w:lang w:val="en-GB"/>
        </w:rPr>
        <w:t>Data importer(s):</w:t>
      </w:r>
      <w:r w:rsidRPr="00D1177C">
        <w:rPr>
          <w:rFonts w:ascii="Arial" w:hAnsi="Arial" w:cs="Arial"/>
          <w:lang w:val="en-GB"/>
        </w:rPr>
        <w:t xml:space="preserve"> </w:t>
      </w:r>
      <w:r w:rsidRPr="00D1177C">
        <w:rPr>
          <w:rFonts w:ascii="Arial" w:hAnsi="Arial" w:cs="Arial"/>
          <w:i/>
          <w:lang w:val="en-GB"/>
        </w:rPr>
        <w:t>[Identity and contact details of the data importer(s), including any contact person with responsibility for data protection]</w:t>
      </w:r>
    </w:p>
    <w:p w14:paraId="3B03635F" w14:textId="2F048981" w:rsidR="006412F9" w:rsidRPr="00EF6753" w:rsidRDefault="006412F9" w:rsidP="00F856AF">
      <w:pPr>
        <w:pStyle w:val="Pargrafdellista"/>
        <w:numPr>
          <w:ilvl w:val="0"/>
          <w:numId w:val="34"/>
        </w:numPr>
        <w:spacing w:line="360" w:lineRule="auto"/>
        <w:contextualSpacing w:val="0"/>
        <w:jc w:val="both"/>
        <w:rPr>
          <w:rFonts w:ascii="Times New Roman" w:hAnsi="Times New Roman"/>
          <w:color w:val="FF0000"/>
          <w:sz w:val="24"/>
          <w:szCs w:val="24"/>
          <w:lang w:val="en-GB"/>
        </w:rPr>
      </w:pPr>
      <w:r w:rsidRPr="00D1177C">
        <w:rPr>
          <w:rFonts w:ascii="Arial" w:hAnsi="Arial" w:cs="Arial"/>
          <w:lang w:val="en-GB"/>
        </w:rPr>
        <w:t xml:space="preserve">Name: … </w:t>
      </w:r>
      <w:r w:rsidR="00EF6753">
        <w:rPr>
          <w:rFonts w:ascii="Arial" w:hAnsi="Arial" w:cs="Arial"/>
          <w:lang w:val="en-GB"/>
        </w:rPr>
        <w:t xml:space="preserve">  </w:t>
      </w:r>
      <w:r w:rsidR="00EF6753" w:rsidRPr="00EF6753">
        <w:rPr>
          <w:rFonts w:ascii="Times New Roman" w:hAnsi="Times New Roman"/>
          <w:color w:val="FF0000"/>
          <w:sz w:val="24"/>
          <w:szCs w:val="24"/>
          <w:lang w:val="en-GB"/>
        </w:rPr>
        <w:t>Complete with the data from the other party</w:t>
      </w:r>
    </w:p>
    <w:p w14:paraId="0C07FE38"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Address: …</w:t>
      </w:r>
    </w:p>
    <w:p w14:paraId="29B0617E"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t xml:space="preserve">Contact person’s name, position and contact details: … </w:t>
      </w:r>
    </w:p>
    <w:p w14:paraId="6E98EC9F" w14:textId="77777777" w:rsidR="006412F9" w:rsidRPr="00D1177C" w:rsidRDefault="006412F9" w:rsidP="003700DA">
      <w:pPr>
        <w:pStyle w:val="Pargrafdellista"/>
        <w:spacing w:line="360" w:lineRule="auto"/>
        <w:contextualSpacing w:val="0"/>
        <w:jc w:val="both"/>
        <w:rPr>
          <w:rFonts w:ascii="Arial" w:hAnsi="Arial" w:cs="Arial"/>
          <w:lang w:val="en-GB"/>
        </w:rPr>
      </w:pPr>
      <w:r w:rsidRPr="00D1177C">
        <w:rPr>
          <w:rFonts w:ascii="Arial" w:hAnsi="Arial" w:cs="Arial"/>
          <w:lang w:val="en-GB"/>
        </w:rPr>
        <w:lastRenderedPageBreak/>
        <w:t xml:space="preserve">Activities relevant to the data transferred under these Clauses: </w:t>
      </w:r>
      <w:r w:rsidRPr="00AB7028">
        <w:rPr>
          <w:rFonts w:ascii="Arial" w:hAnsi="Arial" w:cs="Arial"/>
          <w:lang w:val="en-GB"/>
        </w:rPr>
        <w:t>exchange of faculty members, researchers and staff; exchange of students; collaborative research and joint academic meetings; exchange of academic information, publications, and materials; and other activities agreed upon by the two parties under the cooperation agreement on student exchange between the parties.</w:t>
      </w:r>
    </w:p>
    <w:p w14:paraId="7BBA8565" w14:textId="77777777" w:rsidR="006412F9" w:rsidRPr="00EF6753" w:rsidRDefault="006412F9" w:rsidP="003700DA">
      <w:pPr>
        <w:pStyle w:val="Pargrafdellista"/>
        <w:spacing w:line="360" w:lineRule="auto"/>
        <w:contextualSpacing w:val="0"/>
        <w:jc w:val="both"/>
        <w:rPr>
          <w:rFonts w:ascii="Arial" w:hAnsi="Arial" w:cs="Arial"/>
          <w:color w:val="FF0000"/>
          <w:lang w:val="en-GB"/>
        </w:rPr>
      </w:pPr>
      <w:r w:rsidRPr="00D1177C">
        <w:rPr>
          <w:rFonts w:ascii="Arial" w:hAnsi="Arial" w:cs="Arial"/>
          <w:lang w:val="en-GB"/>
        </w:rPr>
        <w:t xml:space="preserve">Signature and date: </w:t>
      </w:r>
      <w:r w:rsidRPr="00EF6753">
        <w:rPr>
          <w:rFonts w:ascii="Arial" w:hAnsi="Arial" w:cs="Arial"/>
          <w:color w:val="FF0000"/>
          <w:lang w:val="en-GB"/>
        </w:rPr>
        <w:t>See cooperation agreement on student exchange between the parties.</w:t>
      </w:r>
      <w:r w:rsidRPr="00EF6753" w:rsidDel="00AB7028">
        <w:rPr>
          <w:rFonts w:ascii="Arial" w:hAnsi="Arial" w:cs="Arial"/>
          <w:color w:val="FF0000"/>
          <w:lang w:val="en-GB"/>
        </w:rPr>
        <w:t xml:space="preserve"> </w:t>
      </w:r>
    </w:p>
    <w:p w14:paraId="3D9C7ACA" w14:textId="77777777" w:rsidR="006412F9" w:rsidRPr="00AB7028" w:rsidRDefault="006412F9" w:rsidP="003700DA">
      <w:pPr>
        <w:pStyle w:val="Pargrafdellista"/>
        <w:spacing w:line="360" w:lineRule="auto"/>
        <w:contextualSpacing w:val="0"/>
        <w:jc w:val="both"/>
        <w:rPr>
          <w:lang w:val="en-GB"/>
        </w:rPr>
      </w:pPr>
      <w:r w:rsidRPr="00D1177C">
        <w:rPr>
          <w:rFonts w:ascii="Arial" w:hAnsi="Arial" w:cs="Arial"/>
          <w:lang w:val="en-GB"/>
        </w:rPr>
        <w:t xml:space="preserve">Role (controller/processor): </w:t>
      </w:r>
      <w:r>
        <w:rPr>
          <w:rFonts w:ascii="Arial" w:hAnsi="Arial" w:cs="Arial"/>
          <w:lang w:val="en-GB"/>
        </w:rPr>
        <w:t>Controller</w:t>
      </w:r>
      <w:r w:rsidRPr="00D1177C" w:rsidDel="00AB7028">
        <w:rPr>
          <w:rFonts w:ascii="Arial" w:hAnsi="Arial" w:cs="Arial"/>
          <w:lang w:val="en-GB"/>
        </w:rPr>
        <w:t xml:space="preserve"> </w:t>
      </w:r>
    </w:p>
    <w:p w14:paraId="371F5E0B" w14:textId="77777777" w:rsidR="006412F9" w:rsidRPr="00D1177C" w:rsidRDefault="006412F9" w:rsidP="00F856AF">
      <w:pPr>
        <w:pStyle w:val="Pargrafdellista"/>
        <w:numPr>
          <w:ilvl w:val="0"/>
          <w:numId w:val="32"/>
        </w:numPr>
        <w:spacing w:line="360" w:lineRule="auto"/>
        <w:contextualSpacing w:val="0"/>
        <w:jc w:val="both"/>
        <w:rPr>
          <w:rFonts w:ascii="Arial" w:hAnsi="Arial" w:cs="Arial"/>
          <w:b/>
          <w:lang w:val="en-GB"/>
        </w:rPr>
      </w:pPr>
      <w:r w:rsidRPr="00D1177C">
        <w:rPr>
          <w:rFonts w:ascii="Arial" w:hAnsi="Arial" w:cs="Arial"/>
          <w:b/>
          <w:lang w:val="en-GB"/>
        </w:rPr>
        <w:t xml:space="preserve">DESCRIPTION OF TRANSFER </w:t>
      </w:r>
    </w:p>
    <w:p w14:paraId="49678A7C"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Categories of data subjects whose personal data is transferred</w:t>
      </w:r>
    </w:p>
    <w:p w14:paraId="2438A39F" w14:textId="77777777" w:rsidR="006412F9" w:rsidRPr="001A76FF" w:rsidRDefault="006412F9" w:rsidP="003700DA">
      <w:pPr>
        <w:spacing w:after="200" w:line="360" w:lineRule="auto"/>
        <w:jc w:val="both"/>
        <w:rPr>
          <w:rFonts w:ascii="Arial" w:hAnsi="Arial" w:cs="Arial"/>
          <w:lang w:val="en-GB"/>
        </w:rPr>
      </w:pPr>
      <w:r w:rsidRPr="001A76FF">
        <w:rPr>
          <w:rFonts w:ascii="Arial" w:hAnsi="Arial" w:cs="Arial"/>
          <w:lang w:val="en-GB"/>
        </w:rPr>
        <w:t xml:space="preserve">Staff </w:t>
      </w:r>
      <w:r>
        <w:rPr>
          <w:rFonts w:ascii="Arial" w:hAnsi="Arial" w:cs="Arial"/>
          <w:lang w:val="en-GB"/>
        </w:rPr>
        <w:t xml:space="preserve">and professors </w:t>
      </w:r>
      <w:r w:rsidRPr="001A76FF">
        <w:rPr>
          <w:rFonts w:ascii="Arial" w:hAnsi="Arial" w:cs="Arial"/>
          <w:lang w:val="en-GB"/>
        </w:rPr>
        <w:t>that participate in the execution of the collaboration agreement and students</w:t>
      </w:r>
      <w:r>
        <w:rPr>
          <w:rFonts w:ascii="Arial" w:hAnsi="Arial" w:cs="Arial"/>
          <w:lang w:val="en-GB"/>
        </w:rPr>
        <w:t xml:space="preserve">, </w:t>
      </w:r>
      <w:r w:rsidRPr="001A76FF">
        <w:rPr>
          <w:rFonts w:ascii="Arial" w:hAnsi="Arial" w:cs="Arial"/>
          <w:lang w:val="en-GB"/>
        </w:rPr>
        <w:t>staff</w:t>
      </w:r>
      <w:r>
        <w:rPr>
          <w:rFonts w:ascii="Arial" w:hAnsi="Arial" w:cs="Arial"/>
          <w:lang w:val="en-GB"/>
        </w:rPr>
        <w:t xml:space="preserve"> and professors</w:t>
      </w:r>
      <w:r w:rsidRPr="001A76FF">
        <w:rPr>
          <w:rFonts w:ascii="Arial" w:hAnsi="Arial" w:cs="Arial"/>
          <w:lang w:val="en-GB"/>
        </w:rPr>
        <w:t xml:space="preserve"> that participate in the mobility program. </w:t>
      </w:r>
    </w:p>
    <w:p w14:paraId="2BE9C5CF"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Categories of personal data transferred</w:t>
      </w:r>
    </w:p>
    <w:p w14:paraId="42564EC5" w14:textId="77777777" w:rsidR="006412F9" w:rsidRPr="00D1177C" w:rsidRDefault="006412F9" w:rsidP="003700DA">
      <w:pPr>
        <w:spacing w:after="200" w:line="360" w:lineRule="auto"/>
        <w:jc w:val="both"/>
        <w:rPr>
          <w:i/>
          <w:lang w:val="en-GB"/>
        </w:rPr>
      </w:pPr>
      <w:r w:rsidRPr="00AB7028">
        <w:rPr>
          <w:rFonts w:ascii="Arial" w:hAnsi="Arial" w:cs="Arial"/>
          <w:lang w:val="en-GB"/>
        </w:rPr>
        <w:t>Identification data</w:t>
      </w:r>
      <w:r>
        <w:rPr>
          <w:rFonts w:ascii="Arial" w:hAnsi="Arial" w:cs="Arial"/>
          <w:lang w:val="en-GB"/>
        </w:rPr>
        <w:t xml:space="preserve">; </w:t>
      </w:r>
      <w:r w:rsidRPr="00AB7028">
        <w:rPr>
          <w:rFonts w:ascii="Arial" w:hAnsi="Arial" w:cs="Arial"/>
          <w:lang w:val="en-GB"/>
        </w:rPr>
        <w:t>Data of personal characteristics</w:t>
      </w:r>
      <w:r>
        <w:rPr>
          <w:rFonts w:ascii="Arial" w:hAnsi="Arial" w:cs="Arial"/>
          <w:lang w:val="en-GB"/>
        </w:rPr>
        <w:t xml:space="preserve">; </w:t>
      </w:r>
      <w:r w:rsidRPr="00AB7028">
        <w:rPr>
          <w:rFonts w:ascii="Arial" w:hAnsi="Arial" w:cs="Arial"/>
          <w:lang w:val="en-GB"/>
        </w:rPr>
        <w:t>Data on social circumstances</w:t>
      </w:r>
      <w:r>
        <w:rPr>
          <w:rFonts w:ascii="Arial" w:hAnsi="Arial" w:cs="Arial"/>
          <w:lang w:val="en-GB"/>
        </w:rPr>
        <w:t xml:space="preserve">; </w:t>
      </w:r>
      <w:r w:rsidRPr="00AB7028">
        <w:rPr>
          <w:rFonts w:ascii="Arial" w:hAnsi="Arial" w:cs="Arial"/>
          <w:lang w:val="en-GB"/>
        </w:rPr>
        <w:t>Academic and professional data</w:t>
      </w:r>
      <w:r>
        <w:rPr>
          <w:rFonts w:ascii="Arial" w:hAnsi="Arial" w:cs="Arial"/>
          <w:lang w:val="en-GB"/>
        </w:rPr>
        <w:t xml:space="preserve">; </w:t>
      </w:r>
      <w:r w:rsidRPr="00AB7028">
        <w:rPr>
          <w:rFonts w:ascii="Arial" w:hAnsi="Arial" w:cs="Arial"/>
          <w:lang w:val="en-GB"/>
        </w:rPr>
        <w:t>Economic-financial and insurance data.</w:t>
      </w:r>
    </w:p>
    <w:p w14:paraId="0418BABB"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43C03F45" w14:textId="77777777" w:rsidR="006412F9" w:rsidRPr="00AB7028" w:rsidRDefault="006412F9" w:rsidP="003700DA">
      <w:pPr>
        <w:spacing w:after="200" w:line="360" w:lineRule="auto"/>
        <w:jc w:val="both"/>
        <w:rPr>
          <w:rFonts w:ascii="Arial" w:hAnsi="Arial" w:cs="Arial"/>
          <w:lang w:val="en-GB"/>
        </w:rPr>
      </w:pPr>
      <w:r w:rsidRPr="00AB7028">
        <w:rPr>
          <w:rFonts w:ascii="Arial" w:hAnsi="Arial" w:cs="Arial"/>
          <w:lang w:val="en-GB"/>
        </w:rPr>
        <w:t>Health information</w:t>
      </w:r>
      <w:r w:rsidRPr="00AB7028" w:rsidDel="00AB7028">
        <w:rPr>
          <w:rFonts w:ascii="Arial" w:hAnsi="Arial" w:cs="Arial"/>
          <w:lang w:val="en-GB"/>
        </w:rPr>
        <w:t xml:space="preserve"> </w:t>
      </w:r>
    </w:p>
    <w:p w14:paraId="414821C4"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The frequency of the transfer (e.g. whether the data is transferred on a one-off or continuous basis).</w:t>
      </w:r>
    </w:p>
    <w:p w14:paraId="07444508" w14:textId="77777777" w:rsidR="006412F9" w:rsidRPr="00AB7028" w:rsidRDefault="006412F9" w:rsidP="003700DA">
      <w:pPr>
        <w:spacing w:after="200" w:line="360" w:lineRule="auto"/>
        <w:jc w:val="both"/>
        <w:rPr>
          <w:rFonts w:ascii="Arial" w:hAnsi="Arial" w:cs="Arial"/>
          <w:lang w:val="en-GB"/>
        </w:rPr>
      </w:pPr>
      <w:r w:rsidRPr="00AB7028">
        <w:rPr>
          <w:rFonts w:ascii="Arial" w:hAnsi="Arial" w:cs="Arial"/>
          <w:lang w:val="en-GB"/>
        </w:rPr>
        <w:t>The data will be transferred while the collaboration agreement between the parties is in force.</w:t>
      </w:r>
    </w:p>
    <w:p w14:paraId="6118FBCD"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Nature of the processing</w:t>
      </w:r>
    </w:p>
    <w:p w14:paraId="1680D4A5" w14:textId="77777777" w:rsidR="006412F9" w:rsidRPr="00D1177C" w:rsidRDefault="006412F9" w:rsidP="003700DA">
      <w:pPr>
        <w:spacing w:after="200" w:line="360" w:lineRule="auto"/>
        <w:jc w:val="both"/>
        <w:rPr>
          <w:rFonts w:ascii="Arial" w:hAnsi="Arial" w:cs="Arial"/>
          <w:i/>
          <w:lang w:val="en-GB"/>
        </w:rPr>
      </w:pPr>
      <w:r w:rsidRPr="00AB7028">
        <w:rPr>
          <w:rFonts w:ascii="Arial" w:hAnsi="Arial" w:cs="Arial"/>
          <w:lang w:val="en-GB"/>
        </w:rPr>
        <w:t>The processing includes the collection, recording, structuring, alteration, storage, consultation</w:t>
      </w:r>
      <w:r>
        <w:rPr>
          <w:rFonts w:ascii="Arial" w:hAnsi="Arial" w:cs="Arial"/>
          <w:lang w:val="en-GB"/>
        </w:rPr>
        <w:t xml:space="preserve"> </w:t>
      </w:r>
      <w:r w:rsidRPr="00AB7028">
        <w:rPr>
          <w:rFonts w:ascii="Arial" w:hAnsi="Arial" w:cs="Arial"/>
          <w:lang w:val="en-GB"/>
        </w:rPr>
        <w:t xml:space="preserve">and communication of the data, when necessary. </w:t>
      </w:r>
    </w:p>
    <w:p w14:paraId="676A8A5E"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Purpose(s) of the data transfer and further processing</w:t>
      </w:r>
    </w:p>
    <w:p w14:paraId="7D4B1C79" w14:textId="77777777" w:rsidR="006412F9" w:rsidRPr="003700DA" w:rsidRDefault="006412F9" w:rsidP="003700DA">
      <w:pPr>
        <w:spacing w:after="200" w:line="360" w:lineRule="auto"/>
        <w:jc w:val="both"/>
        <w:rPr>
          <w:rFonts w:ascii="Arial" w:hAnsi="Arial" w:cs="Arial"/>
          <w:lang w:val="en-GB"/>
        </w:rPr>
      </w:pPr>
      <w:r w:rsidRPr="00AB7028">
        <w:rPr>
          <w:rFonts w:ascii="Arial" w:hAnsi="Arial" w:cs="Arial"/>
          <w:lang w:val="en-GB"/>
        </w:rPr>
        <w:t xml:space="preserve">Manage the exchange of students between the two Parties. </w:t>
      </w:r>
      <w:r>
        <w:rPr>
          <w:rFonts w:ascii="Arial" w:hAnsi="Arial" w:cs="Arial"/>
          <w:lang w:val="en-GB"/>
        </w:rPr>
        <w:t xml:space="preserve">There is no further processing envisaged. </w:t>
      </w:r>
    </w:p>
    <w:p w14:paraId="4590567A"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lastRenderedPageBreak/>
        <w:t>The period for which the personal data will be retained, or, if that is not possible, the criteria used to determine that period</w:t>
      </w:r>
    </w:p>
    <w:p w14:paraId="4D525E5C" w14:textId="77777777" w:rsidR="006412F9" w:rsidRDefault="006412F9" w:rsidP="003700DA">
      <w:pPr>
        <w:spacing w:after="200" w:line="360" w:lineRule="auto"/>
        <w:jc w:val="both"/>
        <w:rPr>
          <w:rFonts w:ascii="Arial" w:hAnsi="Arial" w:cs="Arial"/>
          <w:lang w:val="en-GB"/>
        </w:rPr>
      </w:pPr>
      <w:r w:rsidRPr="00E57089">
        <w:rPr>
          <w:rFonts w:ascii="Arial" w:hAnsi="Arial" w:cs="Arial"/>
          <w:lang w:val="en-GB"/>
        </w:rPr>
        <w:t>The data will be kept by the parties in accordance with the obligations established by their respective national regulations.</w:t>
      </w:r>
    </w:p>
    <w:p w14:paraId="6BFAD9AB"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For transfers to (sub-) processors, also specify subject matter, nature and duration of the processing</w:t>
      </w:r>
    </w:p>
    <w:p w14:paraId="117D64B1" w14:textId="77777777" w:rsidR="006412F9" w:rsidRPr="00D1177C" w:rsidRDefault="006412F9" w:rsidP="003700DA">
      <w:pPr>
        <w:spacing w:after="200" w:line="360" w:lineRule="auto"/>
        <w:jc w:val="both"/>
        <w:rPr>
          <w:rFonts w:ascii="Arial" w:hAnsi="Arial" w:cs="Arial"/>
          <w:i/>
          <w:lang w:val="en-GB"/>
        </w:rPr>
      </w:pPr>
      <w:r w:rsidRPr="00AB7028">
        <w:rPr>
          <w:rFonts w:ascii="Arial" w:hAnsi="Arial" w:cs="Arial"/>
          <w:lang w:val="en-GB"/>
        </w:rPr>
        <w:t xml:space="preserve">Not applicable. </w:t>
      </w:r>
    </w:p>
    <w:p w14:paraId="128C9F9D" w14:textId="77777777" w:rsidR="006412F9" w:rsidRPr="00D1177C" w:rsidRDefault="006412F9" w:rsidP="00F856AF">
      <w:pPr>
        <w:pStyle w:val="Pargrafdellista"/>
        <w:numPr>
          <w:ilvl w:val="0"/>
          <w:numId w:val="32"/>
        </w:numPr>
        <w:spacing w:line="360" w:lineRule="auto"/>
        <w:contextualSpacing w:val="0"/>
        <w:jc w:val="both"/>
        <w:rPr>
          <w:rFonts w:ascii="Arial" w:hAnsi="Arial" w:cs="Arial"/>
          <w:b/>
          <w:lang w:val="en-GB"/>
        </w:rPr>
      </w:pPr>
      <w:r w:rsidRPr="00D1177C">
        <w:rPr>
          <w:rFonts w:ascii="Arial" w:hAnsi="Arial" w:cs="Arial"/>
          <w:b/>
          <w:lang w:val="en-GB"/>
        </w:rPr>
        <w:t xml:space="preserve"> COMPETENT SUPERVISORY AUTHORITY</w:t>
      </w:r>
    </w:p>
    <w:p w14:paraId="37D3FE30" w14:textId="77777777" w:rsidR="006412F9" w:rsidRPr="00D1177C" w:rsidRDefault="006412F9" w:rsidP="003700DA">
      <w:pPr>
        <w:spacing w:after="200" w:line="360" w:lineRule="auto"/>
        <w:jc w:val="both"/>
        <w:rPr>
          <w:rFonts w:ascii="Arial" w:hAnsi="Arial" w:cs="Arial"/>
          <w:i/>
          <w:lang w:val="en-GB"/>
        </w:rPr>
      </w:pPr>
      <w:r w:rsidRPr="00D1177C">
        <w:rPr>
          <w:rFonts w:ascii="Arial" w:hAnsi="Arial" w:cs="Arial"/>
          <w:i/>
          <w:lang w:val="en-GB"/>
        </w:rPr>
        <w:t>Identify the competent supervisory authority/</w:t>
      </w:r>
      <w:proofErr w:type="spellStart"/>
      <w:r w:rsidRPr="00D1177C">
        <w:rPr>
          <w:rFonts w:ascii="Arial" w:hAnsi="Arial" w:cs="Arial"/>
          <w:i/>
          <w:lang w:val="en-GB"/>
        </w:rPr>
        <w:t>ies</w:t>
      </w:r>
      <w:proofErr w:type="spellEnd"/>
      <w:r w:rsidRPr="00D1177C">
        <w:rPr>
          <w:rFonts w:ascii="Arial" w:hAnsi="Arial" w:cs="Arial"/>
          <w:i/>
          <w:lang w:val="en-GB"/>
        </w:rPr>
        <w:t xml:space="preserve"> in accordance with Clause 13</w:t>
      </w:r>
    </w:p>
    <w:p w14:paraId="5ACB3B19" w14:textId="77777777" w:rsidR="006412F9" w:rsidRPr="0016261E" w:rsidRDefault="006412F9" w:rsidP="00E57089">
      <w:pPr>
        <w:spacing w:after="200" w:line="360" w:lineRule="auto"/>
        <w:jc w:val="both"/>
        <w:rPr>
          <w:rFonts w:ascii="Arial" w:hAnsi="Arial" w:cs="Arial"/>
          <w:lang w:val="en-US"/>
        </w:rPr>
      </w:pPr>
      <w:proofErr w:type="spellStart"/>
      <w:r w:rsidRPr="0016261E">
        <w:rPr>
          <w:rFonts w:ascii="Arial" w:hAnsi="Arial" w:cs="Arial"/>
          <w:lang w:val="en-US"/>
        </w:rPr>
        <w:t>Autoritat</w:t>
      </w:r>
      <w:proofErr w:type="spellEnd"/>
      <w:r w:rsidRPr="0016261E">
        <w:rPr>
          <w:rFonts w:ascii="Arial" w:hAnsi="Arial" w:cs="Arial"/>
          <w:lang w:val="en-US"/>
        </w:rPr>
        <w:t xml:space="preserve"> </w:t>
      </w:r>
      <w:proofErr w:type="spellStart"/>
      <w:r w:rsidRPr="0016261E">
        <w:rPr>
          <w:rFonts w:ascii="Arial" w:hAnsi="Arial" w:cs="Arial"/>
          <w:lang w:val="en-US"/>
        </w:rPr>
        <w:t>Catalana</w:t>
      </w:r>
      <w:proofErr w:type="spellEnd"/>
      <w:r w:rsidRPr="0016261E">
        <w:rPr>
          <w:rFonts w:ascii="Arial" w:hAnsi="Arial" w:cs="Arial"/>
          <w:lang w:val="en-US"/>
        </w:rPr>
        <w:t xml:space="preserve"> de Protecció de Dades (</w:t>
      </w:r>
      <w:hyperlink r:id="rId13" w:history="1">
        <w:r w:rsidRPr="0016261E">
          <w:rPr>
            <w:rStyle w:val="Enlla"/>
            <w:rFonts w:ascii="Arial" w:hAnsi="Arial" w:cs="Arial"/>
            <w:lang w:val="en-US"/>
          </w:rPr>
          <w:t>www.apdcat.cat</w:t>
        </w:r>
      </w:hyperlink>
      <w:r w:rsidRPr="0016261E">
        <w:rPr>
          <w:rFonts w:ascii="Arial" w:hAnsi="Arial" w:cs="Arial"/>
          <w:lang w:val="en-US"/>
        </w:rPr>
        <w:t xml:space="preserve">)  </w:t>
      </w:r>
      <w:r w:rsidRPr="0016261E">
        <w:rPr>
          <w:rFonts w:ascii="Arial" w:hAnsi="Arial" w:cs="Arial"/>
          <w:lang w:val="en-US"/>
        </w:rPr>
        <w:br w:type="page"/>
      </w:r>
      <w:r w:rsidRPr="00D1177C">
        <w:rPr>
          <w:rFonts w:ascii="Arial" w:hAnsi="Arial" w:cs="Arial"/>
          <w:b/>
          <w:u w:val="single"/>
          <w:lang w:val="en-GB"/>
        </w:rPr>
        <w:lastRenderedPageBreak/>
        <w:t>ANNEX II - TECHNICAL AND ORGANISATIONAL MEASURES INCLUDING TECHNICAL AND ORGANISATIONAL MEASURES TO ENSURE THE SECURITY OF THE DATA</w:t>
      </w:r>
    </w:p>
    <w:p w14:paraId="41A708BF"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EXPLANATORY NOTE:</w:t>
      </w:r>
    </w:p>
    <w:p w14:paraId="400758FC" w14:textId="77777777" w:rsidR="006412F9" w:rsidRPr="00D1177C" w:rsidRDefault="006412F9" w:rsidP="003700DA">
      <w:pPr>
        <w:spacing w:after="200" w:line="360" w:lineRule="auto"/>
        <w:jc w:val="both"/>
        <w:rPr>
          <w:rFonts w:ascii="Arial" w:hAnsi="Arial" w:cs="Arial"/>
          <w:lang w:val="en-GB"/>
        </w:rPr>
      </w:pPr>
      <w:r w:rsidRPr="00D1177C">
        <w:rPr>
          <w:rFonts w:ascii="Arial" w:hAnsi="Arial" w:cs="Arial"/>
          <w:lang w:val="en-GB"/>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74ED8DF7" w14:textId="77777777" w:rsidR="006412F9" w:rsidRPr="00065562" w:rsidRDefault="006412F9" w:rsidP="003700DA">
      <w:pPr>
        <w:spacing w:after="200" w:line="360" w:lineRule="auto"/>
        <w:jc w:val="both"/>
        <w:rPr>
          <w:rFonts w:ascii="Arial" w:hAnsi="Arial" w:cs="Arial"/>
          <w:i/>
          <w:lang w:val="en-GB"/>
        </w:rPr>
      </w:pPr>
      <w:r w:rsidRPr="00065562">
        <w:rPr>
          <w:rFonts w:ascii="Arial" w:hAnsi="Arial" w:cs="Arial"/>
          <w:b/>
          <w:i/>
          <w:lang w:val="en-GB"/>
        </w:rPr>
        <w:t>Archiving and storage of paper documentation</w:t>
      </w:r>
      <w:r w:rsidRPr="00065562">
        <w:rPr>
          <w:rFonts w:ascii="Arial" w:hAnsi="Arial" w:cs="Arial"/>
          <w:i/>
          <w:lang w:val="en-GB"/>
        </w:rPr>
        <w:t xml:space="preserve">: The storage of the supports or documents will be carried out in accordance with the criteria provided in their respective legislation. These criteria must guarantee the correct conservation of the documents, the location and consultation of the information and enable the exercise of the rights of opposition to the treatment, access, rectification and cancellation. The cabinets or other elements in which the files with personal data are stored must be protected with access doors equipped with key opening systems or </w:t>
      </w:r>
      <w:proofErr w:type="gramStart"/>
      <w:r w:rsidRPr="00065562">
        <w:rPr>
          <w:rFonts w:ascii="Arial" w:hAnsi="Arial" w:cs="Arial"/>
          <w:i/>
          <w:lang w:val="en-GB"/>
        </w:rPr>
        <w:t>other</w:t>
      </w:r>
      <w:proofErr w:type="gramEnd"/>
      <w:r w:rsidRPr="00065562">
        <w:rPr>
          <w:rFonts w:ascii="Arial" w:hAnsi="Arial" w:cs="Arial"/>
          <w:i/>
          <w:lang w:val="en-GB"/>
        </w:rPr>
        <w:t xml:space="preserve"> equivalent device. The cabinets or other elements must remain closed when access to the documents included in the file is not required.</w:t>
      </w:r>
    </w:p>
    <w:p w14:paraId="586C3570" w14:textId="77777777" w:rsidR="006412F9" w:rsidRPr="00065562" w:rsidRDefault="006412F9" w:rsidP="003700DA">
      <w:pPr>
        <w:spacing w:after="200" w:line="360" w:lineRule="auto"/>
        <w:jc w:val="both"/>
        <w:rPr>
          <w:rFonts w:ascii="Arial" w:hAnsi="Arial" w:cs="Arial"/>
          <w:i/>
          <w:lang w:val="en-GB"/>
        </w:rPr>
      </w:pPr>
      <w:r w:rsidRPr="00065562">
        <w:rPr>
          <w:rFonts w:ascii="Arial" w:hAnsi="Arial" w:cs="Arial"/>
          <w:b/>
          <w:i/>
          <w:lang w:val="en-GB"/>
        </w:rPr>
        <w:t>Management of supports and documents:</w:t>
      </w:r>
      <w:r w:rsidRPr="00065562">
        <w:rPr>
          <w:rFonts w:ascii="Arial" w:hAnsi="Arial" w:cs="Arial"/>
          <w:i/>
          <w:lang w:val="en-GB"/>
        </w:rPr>
        <w:t xml:space="preserve"> When personal data is stored on portable devices or processed outside the installations of the controller it will be necessary to adopt sufficient security measures to guarantee the integrity, confidentiality and availability of the data. In the transfer of documentation, measures shall be taken to avoid the theft, loss or improper access to the information during its transportation.  Whenever any document or medium that contains personal data is to be discarded, it must be destroyed or erased, through the adoption of measures aimed at preventing access to the information contained therein or its subsequent recovery. Any temporary file or working copy will be deleted or destroyed once it is no longer necessary for the purposes that motivated its creation.</w:t>
      </w:r>
    </w:p>
    <w:p w14:paraId="4A4AFB81" w14:textId="77777777" w:rsidR="006412F9" w:rsidRPr="00065562" w:rsidRDefault="006412F9" w:rsidP="003700DA">
      <w:pPr>
        <w:spacing w:after="200" w:line="360" w:lineRule="auto"/>
        <w:jc w:val="both"/>
        <w:rPr>
          <w:rFonts w:ascii="Arial" w:hAnsi="Arial" w:cs="Arial"/>
          <w:i/>
          <w:lang w:val="en-GB"/>
        </w:rPr>
      </w:pPr>
      <w:r w:rsidRPr="00065562">
        <w:rPr>
          <w:rFonts w:ascii="Arial" w:hAnsi="Arial" w:cs="Arial"/>
          <w:b/>
          <w:i/>
          <w:lang w:val="en-GB"/>
        </w:rPr>
        <w:t>Access control</w:t>
      </w:r>
      <w:r w:rsidRPr="00065562">
        <w:rPr>
          <w:rFonts w:ascii="Arial" w:hAnsi="Arial" w:cs="Arial"/>
          <w:i/>
          <w:lang w:val="en-GB"/>
        </w:rPr>
        <w:t>: Users will have access only to those resources that they need for the development of their functions. The controller will adopt the necessary measures so that the staff knows in an understandable way the security regulations that affect the development of their functions as well as the consequences that could be incurred in case of non-compliance.</w:t>
      </w:r>
    </w:p>
    <w:p w14:paraId="399F5A55" w14:textId="77777777" w:rsidR="006412F9" w:rsidRPr="00065562" w:rsidRDefault="006412F9" w:rsidP="003700DA">
      <w:pPr>
        <w:spacing w:after="200" w:line="360" w:lineRule="auto"/>
        <w:jc w:val="both"/>
        <w:rPr>
          <w:rFonts w:ascii="Arial" w:hAnsi="Arial" w:cs="Arial"/>
          <w:i/>
          <w:lang w:val="en-GB"/>
        </w:rPr>
      </w:pPr>
      <w:r w:rsidRPr="00065562">
        <w:rPr>
          <w:rFonts w:ascii="Arial" w:hAnsi="Arial" w:cs="Arial"/>
          <w:b/>
          <w:i/>
          <w:lang w:val="en-GB"/>
        </w:rPr>
        <w:t>Registration and notification of incidents</w:t>
      </w:r>
      <w:r w:rsidRPr="00065562">
        <w:rPr>
          <w:rFonts w:ascii="Arial" w:hAnsi="Arial" w:cs="Arial"/>
          <w:i/>
          <w:lang w:val="en-GB"/>
        </w:rPr>
        <w:t>: There must be a procedure for notification and management of incidents that affect personal data and establish a record in which the type of incident is recorded, the moment in which it has occurred, or where appropriate, detected, the person who makes the notification, to whom it is communicated, the effects that would have been derived from it and the corrective measures applied.</w:t>
      </w:r>
    </w:p>
    <w:p w14:paraId="315939E2" w14:textId="77777777" w:rsidR="006412F9" w:rsidRPr="00065562" w:rsidRDefault="006412F9" w:rsidP="003700DA">
      <w:pPr>
        <w:spacing w:after="200" w:line="360" w:lineRule="auto"/>
        <w:jc w:val="both"/>
        <w:rPr>
          <w:rFonts w:ascii="Arial" w:hAnsi="Arial" w:cs="Arial"/>
          <w:i/>
          <w:lang w:val="en-GB"/>
        </w:rPr>
      </w:pPr>
      <w:r w:rsidRPr="00065562">
        <w:rPr>
          <w:rFonts w:ascii="Arial" w:hAnsi="Arial" w:cs="Arial"/>
          <w:b/>
          <w:i/>
          <w:lang w:val="en-GB"/>
        </w:rPr>
        <w:t>Identification and authentication</w:t>
      </w:r>
      <w:r w:rsidRPr="00065562">
        <w:rPr>
          <w:rFonts w:ascii="Arial" w:hAnsi="Arial" w:cs="Arial"/>
          <w:i/>
          <w:lang w:val="en-GB"/>
        </w:rPr>
        <w:t xml:space="preserve">: The controller will establish a mechanism that allows the unequivocal and personalized identification of all those users who try to access the information system and the verification that they are authorized. When the authentication mechanism is based </w:t>
      </w:r>
      <w:r w:rsidRPr="00065562">
        <w:rPr>
          <w:rFonts w:ascii="Arial" w:hAnsi="Arial" w:cs="Arial"/>
          <w:i/>
          <w:lang w:val="en-GB"/>
        </w:rPr>
        <w:lastRenderedPageBreak/>
        <w:t>on the existence of passwords, these must meet minimum complexity requirements and must be changed at least every 6 months. The controller will establish a mechanism that limits the possibility of repeatedly attempting unauthorized access to the information system.</w:t>
      </w:r>
    </w:p>
    <w:p w14:paraId="470E661F" w14:textId="77777777" w:rsidR="006412F9" w:rsidRPr="00065562" w:rsidRDefault="006412F9" w:rsidP="003700DA">
      <w:pPr>
        <w:spacing w:after="200" w:line="360" w:lineRule="auto"/>
        <w:jc w:val="both"/>
        <w:rPr>
          <w:rFonts w:ascii="Arial" w:hAnsi="Arial" w:cs="Arial"/>
          <w:lang w:val="en-GB"/>
        </w:rPr>
      </w:pPr>
      <w:r w:rsidRPr="00065562">
        <w:rPr>
          <w:rFonts w:ascii="Arial" w:hAnsi="Arial" w:cs="Arial"/>
          <w:b/>
          <w:i/>
          <w:lang w:val="en-GB"/>
        </w:rPr>
        <w:t>Backups</w:t>
      </w:r>
      <w:r w:rsidRPr="00065562">
        <w:rPr>
          <w:rFonts w:ascii="Arial" w:hAnsi="Arial" w:cs="Arial"/>
          <w:i/>
          <w:lang w:val="en-GB"/>
        </w:rPr>
        <w:t>: Action procedures must be established for making backup copies at least weekly, unless there has been no update of the data in that period. Likewise, procedures will be established for the recovery of the data that guarantee at all times its reconstruction in the state in which it was at the time of the loss or destruction.</w:t>
      </w:r>
    </w:p>
    <w:p w14:paraId="28E42776" w14:textId="1542325C" w:rsidR="00EB5333" w:rsidRPr="00EF6753" w:rsidRDefault="00E7145A" w:rsidP="00EB5333">
      <w:pPr>
        <w:jc w:val="both"/>
        <w:rPr>
          <w:color w:val="FF0000"/>
          <w:sz w:val="24"/>
          <w:lang w:val="en-US"/>
        </w:rPr>
      </w:pPr>
      <w:r>
        <w:rPr>
          <w:sz w:val="24"/>
          <w:lang w:val="en-GB"/>
        </w:rPr>
        <w:t xml:space="preserve"> </w:t>
      </w:r>
      <w:proofErr w:type="spellStart"/>
      <w:r>
        <w:rPr>
          <w:sz w:val="24"/>
          <w:lang w:val="en-GB"/>
        </w:rPr>
        <w:t>Dr.</w:t>
      </w:r>
      <w:proofErr w:type="spellEnd"/>
      <w:r>
        <w:rPr>
          <w:sz w:val="24"/>
          <w:lang w:val="en-GB"/>
        </w:rPr>
        <w:t xml:space="preserve">/ </w:t>
      </w:r>
      <w:r w:rsidRPr="00EF6753">
        <w:rPr>
          <w:color w:val="FF0000"/>
          <w:sz w:val="24"/>
          <w:lang w:val="en-GB"/>
        </w:rPr>
        <w:t>………</w:t>
      </w:r>
      <w:proofErr w:type="gramStart"/>
      <w:r w:rsidRPr="00EF6753">
        <w:rPr>
          <w:color w:val="FF0000"/>
          <w:sz w:val="24"/>
          <w:lang w:val="en-GB"/>
        </w:rPr>
        <w:t>…..</w:t>
      </w:r>
      <w:proofErr w:type="gramEnd"/>
    </w:p>
    <w:p w14:paraId="53CA944F" w14:textId="37FA46E1" w:rsidR="00EB5333" w:rsidRPr="00E7145A" w:rsidRDefault="00E7145A" w:rsidP="00EB5333">
      <w:pPr>
        <w:jc w:val="both"/>
        <w:rPr>
          <w:sz w:val="24"/>
          <w:lang w:val="en-US"/>
        </w:rPr>
      </w:pPr>
      <w:r w:rsidRPr="00105FFD">
        <w:rPr>
          <w:sz w:val="24"/>
          <w:lang w:val="en-GB"/>
        </w:rPr>
        <w:t>Vice-Rector for</w:t>
      </w:r>
      <w:r w:rsidRPr="00105FFD">
        <w:rPr>
          <w:sz w:val="24"/>
          <w:lang w:val="en-GB"/>
        </w:rPr>
        <w:tab/>
      </w:r>
      <w:r w:rsidRPr="00105FFD">
        <w:rPr>
          <w:sz w:val="24"/>
          <w:lang w:val="en-GB"/>
        </w:rPr>
        <w:tab/>
      </w:r>
      <w:r w:rsidRPr="00105FFD">
        <w:rPr>
          <w:sz w:val="24"/>
          <w:lang w:val="en-GB"/>
        </w:rPr>
        <w:tab/>
      </w:r>
      <w:r w:rsidRPr="00105FFD">
        <w:rPr>
          <w:sz w:val="24"/>
          <w:lang w:val="en-GB"/>
        </w:rPr>
        <w:tab/>
      </w:r>
      <w:r w:rsidRPr="00105FFD">
        <w:rPr>
          <w:sz w:val="24"/>
          <w:lang w:val="en-GB"/>
        </w:rPr>
        <w:tab/>
        <w:t>Rector</w:t>
      </w:r>
    </w:p>
    <w:p w14:paraId="1DA88E9E" w14:textId="77777777" w:rsidR="00EB5333" w:rsidRPr="00E7145A" w:rsidRDefault="00E7145A" w:rsidP="00EB5333">
      <w:pPr>
        <w:jc w:val="both"/>
        <w:rPr>
          <w:sz w:val="24"/>
          <w:lang w:val="en-US"/>
        </w:rPr>
      </w:pPr>
      <w:r w:rsidRPr="00105FFD">
        <w:rPr>
          <w:sz w:val="24"/>
          <w:lang w:val="en-GB"/>
        </w:rPr>
        <w:t>Internationalization Policy,</w:t>
      </w:r>
    </w:p>
    <w:p w14:paraId="6673F6CC" w14:textId="77777777" w:rsidR="00EB5333" w:rsidRPr="00105FFD" w:rsidRDefault="00E7145A" w:rsidP="00EB5333">
      <w:pPr>
        <w:jc w:val="both"/>
        <w:rPr>
          <w:sz w:val="24"/>
          <w:lang w:val="es-ES"/>
        </w:rPr>
      </w:pPr>
      <w:r w:rsidRPr="00105FFD">
        <w:rPr>
          <w:sz w:val="24"/>
          <w:lang w:val="en-GB"/>
        </w:rPr>
        <w:t>On behalf of the Rector</w:t>
      </w:r>
    </w:p>
    <w:p w14:paraId="6038F889" w14:textId="446A3357" w:rsidR="007F348D" w:rsidRDefault="007F348D" w:rsidP="00EB5333">
      <w:pPr>
        <w:jc w:val="both"/>
        <w:rPr>
          <w:sz w:val="24"/>
          <w:lang w:val="es-ES"/>
        </w:rPr>
      </w:pPr>
    </w:p>
    <w:p w14:paraId="39405B60" w14:textId="74FE4711" w:rsidR="00676242" w:rsidRDefault="00676242" w:rsidP="00EB5333">
      <w:pPr>
        <w:jc w:val="both"/>
        <w:rPr>
          <w:sz w:val="24"/>
          <w:lang w:val="es-ES"/>
        </w:rPr>
      </w:pPr>
    </w:p>
    <w:p w14:paraId="59F9452B" w14:textId="4ADF7556" w:rsidR="00676242" w:rsidRDefault="00676242" w:rsidP="00EB5333">
      <w:pPr>
        <w:jc w:val="both"/>
        <w:rPr>
          <w:sz w:val="24"/>
          <w:lang w:val="es-ES"/>
        </w:rPr>
      </w:pPr>
    </w:p>
    <w:p w14:paraId="79A5419A" w14:textId="53D29739" w:rsidR="00676242" w:rsidRDefault="00676242" w:rsidP="00EB5333">
      <w:pPr>
        <w:jc w:val="both"/>
        <w:rPr>
          <w:sz w:val="24"/>
          <w:lang w:val="es-ES"/>
        </w:rPr>
      </w:pPr>
    </w:p>
    <w:p w14:paraId="51003D4C" w14:textId="0451196A" w:rsidR="00676242" w:rsidRDefault="00676242" w:rsidP="00EB5333">
      <w:pPr>
        <w:jc w:val="both"/>
        <w:rPr>
          <w:sz w:val="24"/>
          <w:lang w:val="es-ES"/>
        </w:rPr>
      </w:pPr>
    </w:p>
    <w:p w14:paraId="108E5628" w14:textId="08AB1201" w:rsidR="006412F9" w:rsidRDefault="006412F9">
      <w:pPr>
        <w:rPr>
          <w:sz w:val="24"/>
          <w:lang w:val="es-ES"/>
        </w:rPr>
      </w:pPr>
    </w:p>
    <w:p w14:paraId="770A6851" w14:textId="77777777" w:rsidR="006412F9" w:rsidRDefault="006412F9" w:rsidP="00EB5333">
      <w:pPr>
        <w:jc w:val="both"/>
        <w:rPr>
          <w:sz w:val="24"/>
          <w:lang w:val="es-ES"/>
        </w:rPr>
      </w:pPr>
    </w:p>
    <w:sectPr w:rsidR="006412F9">
      <w:headerReference w:type="default" r:id="rId14"/>
      <w:footerReference w:type="default" r:id="rId1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3DF9" w14:textId="77777777" w:rsidR="00127315" w:rsidRDefault="00127315">
      <w:r>
        <w:separator/>
      </w:r>
    </w:p>
  </w:endnote>
  <w:endnote w:type="continuationSeparator" w:id="0">
    <w:p w14:paraId="6624C712" w14:textId="77777777" w:rsidR="00127315" w:rsidRDefault="0012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446B" w14:textId="7FD37CCF" w:rsidR="009479BF" w:rsidRDefault="00E7145A">
    <w:pPr>
      <w:pStyle w:val="Peu"/>
      <w:jc w:val="right"/>
    </w:pPr>
    <w:r>
      <w:fldChar w:fldCharType="begin"/>
    </w:r>
    <w:r>
      <w:instrText>PAGE   \* MERGEFORMAT</w:instrText>
    </w:r>
    <w:r>
      <w:fldChar w:fldCharType="separate"/>
    </w:r>
    <w:r w:rsidR="008B74DD" w:rsidRPr="008B74DD">
      <w:rPr>
        <w:noProof/>
        <w:lang w:val="ca-ES"/>
      </w:rPr>
      <w:t>1</w:t>
    </w:r>
    <w:r>
      <w:fldChar w:fldCharType="end"/>
    </w:r>
  </w:p>
  <w:p w14:paraId="56FBA120" w14:textId="77777777" w:rsidR="009479BF" w:rsidRDefault="009479B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B53E" w14:textId="77777777" w:rsidR="00127315" w:rsidRDefault="00127315">
      <w:r>
        <w:separator/>
      </w:r>
    </w:p>
  </w:footnote>
  <w:footnote w:type="continuationSeparator" w:id="0">
    <w:p w14:paraId="0B580727" w14:textId="77777777" w:rsidR="00127315" w:rsidRDefault="00127315">
      <w:r>
        <w:continuationSeparator/>
      </w:r>
    </w:p>
  </w:footnote>
  <w:footnote w:id="1">
    <w:p w14:paraId="691421DA" w14:textId="77777777" w:rsidR="006412F9" w:rsidRPr="0016261E" w:rsidRDefault="006412F9" w:rsidP="007A5DC5">
      <w:pPr>
        <w:spacing w:after="200" w:line="240" w:lineRule="atLeast"/>
        <w:jc w:val="both"/>
        <w:rPr>
          <w:lang w:val="en-US"/>
        </w:rPr>
      </w:pPr>
      <w:r w:rsidRPr="00EB6A62">
        <w:rPr>
          <w:rStyle w:val="Refernciadenotaapeudepgina"/>
          <w:rFonts w:ascii="Arial" w:hAnsi="Arial" w:cs="Arial"/>
          <w:sz w:val="16"/>
          <w:szCs w:val="16"/>
        </w:rPr>
        <w:footnoteRef/>
      </w:r>
      <w:r w:rsidRPr="0016261E">
        <w:rPr>
          <w:rFonts w:ascii="Arial" w:hAnsi="Arial" w:cs="Arial"/>
          <w:sz w:val="16"/>
          <w:szCs w:val="16"/>
          <w:lang w:val="en-US"/>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2021/95.</w:t>
      </w:r>
    </w:p>
  </w:footnote>
  <w:footnote w:id="2">
    <w:p w14:paraId="4463A7E0" w14:textId="77777777" w:rsidR="006412F9" w:rsidRPr="0016261E" w:rsidRDefault="006412F9" w:rsidP="007A5DC5">
      <w:pPr>
        <w:spacing w:after="200" w:line="240" w:lineRule="atLeast"/>
        <w:jc w:val="both"/>
        <w:rPr>
          <w:lang w:val="en-US"/>
        </w:rPr>
      </w:pPr>
      <w:r w:rsidRPr="000A3652">
        <w:rPr>
          <w:rStyle w:val="Refernciadenotaapeudepgina"/>
          <w:rFonts w:ascii="Arial" w:hAnsi="Arial" w:cs="Arial"/>
          <w:sz w:val="16"/>
        </w:rPr>
        <w:footnoteRef/>
      </w:r>
      <w:r w:rsidRPr="0016261E">
        <w:rPr>
          <w:rFonts w:ascii="Arial" w:hAnsi="Arial" w:cs="Arial"/>
          <w:sz w:val="16"/>
          <w:lang w:val="en-US"/>
        </w:rPr>
        <w:t xml:space="preserve"> This requires rendering the data anonymous in such a way that the individual is no longer identifiable by anyone, in line with recital 26 of Regulation (EU) 2016/679, and that this process is irreversible.</w:t>
      </w:r>
    </w:p>
  </w:footnote>
  <w:footnote w:id="3">
    <w:p w14:paraId="3E2C03A2" w14:textId="77777777" w:rsidR="006412F9" w:rsidRPr="0016261E" w:rsidRDefault="006412F9" w:rsidP="005E1E8F">
      <w:pPr>
        <w:spacing w:after="200" w:line="240" w:lineRule="atLeast"/>
        <w:jc w:val="both"/>
        <w:rPr>
          <w:lang w:val="en-US"/>
        </w:rPr>
      </w:pPr>
      <w:r w:rsidRPr="000A3652">
        <w:rPr>
          <w:rStyle w:val="Refernciadenotaapeudepgina"/>
          <w:rFonts w:ascii="Arial" w:hAnsi="Arial" w:cs="Arial"/>
          <w:sz w:val="16"/>
          <w:szCs w:val="16"/>
        </w:rPr>
        <w:footnoteRef/>
      </w:r>
      <w:r w:rsidRPr="0016261E">
        <w:rPr>
          <w:rFonts w:ascii="Arial" w:hAnsi="Arial" w:cs="Arial"/>
          <w:sz w:val="16"/>
          <w:szCs w:val="16"/>
          <w:lang w:val="en-US"/>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4">
    <w:p w14:paraId="39942DBA" w14:textId="77777777" w:rsidR="006412F9" w:rsidRPr="00D97D89" w:rsidRDefault="006412F9" w:rsidP="00D97D89">
      <w:pPr>
        <w:pStyle w:val="Textdenotaapeudepgina"/>
      </w:pPr>
      <w:r w:rsidRPr="00D97D89">
        <w:rPr>
          <w:rStyle w:val="Refernciadenotaapeudepgina"/>
          <w:rFonts w:ascii="Arial" w:hAnsi="Arial" w:cs="Arial"/>
          <w:sz w:val="16"/>
          <w:szCs w:val="16"/>
          <w:lang w:val="en-GB"/>
        </w:rPr>
        <w:footnoteRef/>
      </w:r>
      <w:r w:rsidRPr="00D97D89">
        <w:rPr>
          <w:rFonts w:ascii="Arial" w:hAnsi="Arial" w:cs="Arial"/>
          <w:sz w:val="16"/>
          <w:szCs w:val="16"/>
          <w:lang w:val="en-GB"/>
        </w:rPr>
        <w:t xml:space="preserve"> That period may be extended by a maximum of two more months, to the extent necessary </w:t>
      </w:r>
      <w:r w:rsidRPr="00D97D89">
        <w:rPr>
          <w:rFonts w:ascii="Arial" w:hAnsi="Arial" w:cs="Arial"/>
          <w:sz w:val="16"/>
          <w:szCs w:val="16"/>
          <w:lang w:val="en-GB"/>
        </w:rPr>
        <w:t>taking into account the complexity and number of requests. The data importer shall duly and promptly inform the data subject of any such extension.</w:t>
      </w:r>
      <w:r w:rsidRPr="00D97D89">
        <w:t xml:space="preserve">  </w:t>
      </w:r>
    </w:p>
  </w:footnote>
  <w:footnote w:id="5">
    <w:p w14:paraId="04AB042D" w14:textId="77777777" w:rsidR="006412F9" w:rsidRPr="0016261E" w:rsidRDefault="006412F9" w:rsidP="00301B5D">
      <w:pPr>
        <w:spacing w:after="200" w:line="240" w:lineRule="atLeast"/>
        <w:jc w:val="both"/>
        <w:rPr>
          <w:rFonts w:ascii="Arial" w:hAnsi="Arial" w:cs="Arial"/>
          <w:sz w:val="16"/>
          <w:szCs w:val="16"/>
          <w:lang w:val="en-US"/>
        </w:rPr>
      </w:pPr>
      <w:r w:rsidRPr="00301B5D">
        <w:rPr>
          <w:rFonts w:ascii="Arial" w:hAnsi="Arial" w:cs="Arial"/>
          <w:sz w:val="16"/>
          <w:szCs w:val="16"/>
        </w:rPr>
        <w:footnoteRef/>
      </w:r>
      <w:r w:rsidRPr="0016261E">
        <w:rPr>
          <w:rFonts w:ascii="Arial" w:hAnsi="Arial" w:cs="Arial"/>
          <w:sz w:val="16"/>
          <w:szCs w:val="16"/>
          <w:lang w:val="en-US"/>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15BA" w14:textId="77777777" w:rsidR="00C145F5" w:rsidRDefault="00E7145A">
    <w:pPr>
      <w:pStyle w:val="Capalera"/>
    </w:pPr>
    <w:r>
      <w:rPr>
        <w:noProof/>
        <w:lang w:val="es-ES"/>
      </w:rPr>
      <w:drawing>
        <wp:inline distT="0" distB="0" distL="0" distR="0" wp14:anchorId="312ED3C0" wp14:editId="6C7E2FE2">
          <wp:extent cx="1767840" cy="563880"/>
          <wp:effectExtent l="0" t="0" r="0" b="0"/>
          <wp:docPr id="1" name="Imatge 1" descr="logo_home_no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7002" name="Picture 1" descr="logo_home_nou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7840" cy="563880"/>
                  </a:xfrm>
                  <a:prstGeom prst="rect">
                    <a:avLst/>
                  </a:prstGeom>
                  <a:noFill/>
                  <a:ln>
                    <a:noFill/>
                  </a:ln>
                </pic:spPr>
              </pic:pic>
            </a:graphicData>
          </a:graphic>
        </wp:inline>
      </w:drawing>
    </w:r>
  </w:p>
  <w:p w14:paraId="6FA65A7C" w14:textId="77777777" w:rsidR="00C145F5" w:rsidRDefault="00C145F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3EC4"/>
    <w:multiLevelType w:val="hybridMultilevel"/>
    <w:tmpl w:val="3E349D24"/>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6520BE3"/>
    <w:multiLevelType w:val="hybridMultilevel"/>
    <w:tmpl w:val="B85E98B2"/>
    <w:lvl w:ilvl="0" w:tplc="0B4CC73A">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2" w15:restartNumberingAfterBreak="0">
    <w:nsid w:val="170D0F29"/>
    <w:multiLevelType w:val="hybridMultilevel"/>
    <w:tmpl w:val="7A80FD0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A4D34B5"/>
    <w:multiLevelType w:val="hybridMultilevel"/>
    <w:tmpl w:val="63A056B8"/>
    <w:lvl w:ilvl="0" w:tplc="1970203E">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4" w15:restartNumberingAfterBreak="0">
    <w:nsid w:val="1B90167D"/>
    <w:multiLevelType w:val="hybridMultilevel"/>
    <w:tmpl w:val="F7483FD2"/>
    <w:lvl w:ilvl="0" w:tplc="04030017">
      <w:start w:val="1"/>
      <w:numFmt w:val="lowerLetter"/>
      <w:lvlText w:val="%1)"/>
      <w:lvlJc w:val="left"/>
      <w:pPr>
        <w:ind w:left="-1422" w:hanging="360"/>
      </w:pPr>
    </w:lvl>
    <w:lvl w:ilvl="1" w:tplc="04030019" w:tentative="1">
      <w:start w:val="1"/>
      <w:numFmt w:val="lowerLetter"/>
      <w:lvlText w:val="%2."/>
      <w:lvlJc w:val="left"/>
      <w:pPr>
        <w:ind w:left="-702" w:hanging="360"/>
      </w:pPr>
    </w:lvl>
    <w:lvl w:ilvl="2" w:tplc="0403001B" w:tentative="1">
      <w:start w:val="1"/>
      <w:numFmt w:val="lowerRoman"/>
      <w:lvlText w:val="%3."/>
      <w:lvlJc w:val="right"/>
      <w:pPr>
        <w:ind w:left="18" w:hanging="180"/>
      </w:pPr>
    </w:lvl>
    <w:lvl w:ilvl="3" w:tplc="0403000F" w:tentative="1">
      <w:start w:val="1"/>
      <w:numFmt w:val="decimal"/>
      <w:lvlText w:val="%4."/>
      <w:lvlJc w:val="left"/>
      <w:pPr>
        <w:ind w:left="738" w:hanging="360"/>
      </w:pPr>
    </w:lvl>
    <w:lvl w:ilvl="4" w:tplc="04030019" w:tentative="1">
      <w:start w:val="1"/>
      <w:numFmt w:val="lowerLetter"/>
      <w:lvlText w:val="%5."/>
      <w:lvlJc w:val="left"/>
      <w:pPr>
        <w:ind w:left="1458" w:hanging="360"/>
      </w:pPr>
    </w:lvl>
    <w:lvl w:ilvl="5" w:tplc="0403001B" w:tentative="1">
      <w:start w:val="1"/>
      <w:numFmt w:val="lowerRoman"/>
      <w:lvlText w:val="%6."/>
      <w:lvlJc w:val="right"/>
      <w:pPr>
        <w:ind w:left="2178" w:hanging="180"/>
      </w:pPr>
    </w:lvl>
    <w:lvl w:ilvl="6" w:tplc="0403000F" w:tentative="1">
      <w:start w:val="1"/>
      <w:numFmt w:val="decimal"/>
      <w:lvlText w:val="%7."/>
      <w:lvlJc w:val="left"/>
      <w:pPr>
        <w:ind w:left="2898" w:hanging="360"/>
      </w:pPr>
    </w:lvl>
    <w:lvl w:ilvl="7" w:tplc="04030019" w:tentative="1">
      <w:start w:val="1"/>
      <w:numFmt w:val="lowerLetter"/>
      <w:lvlText w:val="%8."/>
      <w:lvlJc w:val="left"/>
      <w:pPr>
        <w:ind w:left="3618" w:hanging="360"/>
      </w:pPr>
    </w:lvl>
    <w:lvl w:ilvl="8" w:tplc="0403001B" w:tentative="1">
      <w:start w:val="1"/>
      <w:numFmt w:val="lowerRoman"/>
      <w:lvlText w:val="%9."/>
      <w:lvlJc w:val="right"/>
      <w:pPr>
        <w:ind w:left="4338" w:hanging="180"/>
      </w:pPr>
    </w:lvl>
  </w:abstractNum>
  <w:abstractNum w:abstractNumId="5" w15:restartNumberingAfterBreak="0">
    <w:nsid w:val="213A739D"/>
    <w:multiLevelType w:val="hybridMultilevel"/>
    <w:tmpl w:val="A5AC2F9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4F57AC1"/>
    <w:multiLevelType w:val="hybridMultilevel"/>
    <w:tmpl w:val="47ACF40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E215B96"/>
    <w:multiLevelType w:val="hybridMultilevel"/>
    <w:tmpl w:val="AEC411F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513687C"/>
    <w:multiLevelType w:val="hybridMultilevel"/>
    <w:tmpl w:val="29AAAFD4"/>
    <w:lvl w:ilvl="0" w:tplc="8C9E045A">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9" w15:restartNumberingAfterBreak="0">
    <w:nsid w:val="40DB427B"/>
    <w:multiLevelType w:val="hybridMultilevel"/>
    <w:tmpl w:val="EA2C5DD2"/>
    <w:lvl w:ilvl="0" w:tplc="7534BC78">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10" w15:restartNumberingAfterBreak="0">
    <w:nsid w:val="428D5556"/>
    <w:multiLevelType w:val="hybridMultilevel"/>
    <w:tmpl w:val="CFDEFF74"/>
    <w:lvl w:ilvl="0" w:tplc="E3A2485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5685C60"/>
    <w:multiLevelType w:val="hybridMultilevel"/>
    <w:tmpl w:val="445C0582"/>
    <w:lvl w:ilvl="0" w:tplc="04030017">
      <w:start w:val="1"/>
      <w:numFmt w:val="lowerLetter"/>
      <w:lvlText w:val="%1)"/>
      <w:lvlJc w:val="left"/>
      <w:pPr>
        <w:ind w:left="6" w:hanging="360"/>
      </w:pPr>
    </w:lvl>
    <w:lvl w:ilvl="1" w:tplc="04030019" w:tentative="1">
      <w:start w:val="1"/>
      <w:numFmt w:val="lowerLetter"/>
      <w:lvlText w:val="%2."/>
      <w:lvlJc w:val="left"/>
      <w:pPr>
        <w:ind w:left="726" w:hanging="360"/>
      </w:pPr>
    </w:lvl>
    <w:lvl w:ilvl="2" w:tplc="0403001B" w:tentative="1">
      <w:start w:val="1"/>
      <w:numFmt w:val="lowerRoman"/>
      <w:lvlText w:val="%3."/>
      <w:lvlJc w:val="right"/>
      <w:pPr>
        <w:ind w:left="1446" w:hanging="180"/>
      </w:pPr>
    </w:lvl>
    <w:lvl w:ilvl="3" w:tplc="0403000F" w:tentative="1">
      <w:start w:val="1"/>
      <w:numFmt w:val="decimal"/>
      <w:lvlText w:val="%4."/>
      <w:lvlJc w:val="left"/>
      <w:pPr>
        <w:ind w:left="2166" w:hanging="360"/>
      </w:pPr>
    </w:lvl>
    <w:lvl w:ilvl="4" w:tplc="04030019" w:tentative="1">
      <w:start w:val="1"/>
      <w:numFmt w:val="lowerLetter"/>
      <w:lvlText w:val="%5."/>
      <w:lvlJc w:val="left"/>
      <w:pPr>
        <w:ind w:left="2886" w:hanging="360"/>
      </w:pPr>
    </w:lvl>
    <w:lvl w:ilvl="5" w:tplc="0403001B" w:tentative="1">
      <w:start w:val="1"/>
      <w:numFmt w:val="lowerRoman"/>
      <w:lvlText w:val="%6."/>
      <w:lvlJc w:val="right"/>
      <w:pPr>
        <w:ind w:left="3606" w:hanging="180"/>
      </w:pPr>
    </w:lvl>
    <w:lvl w:ilvl="6" w:tplc="0403000F" w:tentative="1">
      <w:start w:val="1"/>
      <w:numFmt w:val="decimal"/>
      <w:lvlText w:val="%7."/>
      <w:lvlJc w:val="left"/>
      <w:pPr>
        <w:ind w:left="4326" w:hanging="360"/>
      </w:pPr>
    </w:lvl>
    <w:lvl w:ilvl="7" w:tplc="04030019" w:tentative="1">
      <w:start w:val="1"/>
      <w:numFmt w:val="lowerLetter"/>
      <w:lvlText w:val="%8."/>
      <w:lvlJc w:val="left"/>
      <w:pPr>
        <w:ind w:left="5046" w:hanging="360"/>
      </w:pPr>
    </w:lvl>
    <w:lvl w:ilvl="8" w:tplc="0403001B" w:tentative="1">
      <w:start w:val="1"/>
      <w:numFmt w:val="lowerRoman"/>
      <w:lvlText w:val="%9."/>
      <w:lvlJc w:val="right"/>
      <w:pPr>
        <w:ind w:left="5766" w:hanging="180"/>
      </w:pPr>
    </w:lvl>
  </w:abstractNum>
  <w:abstractNum w:abstractNumId="12" w15:restartNumberingAfterBreak="0">
    <w:nsid w:val="45E23B2E"/>
    <w:multiLevelType w:val="hybridMultilevel"/>
    <w:tmpl w:val="EEDAAC88"/>
    <w:lvl w:ilvl="0" w:tplc="4024098E">
      <w:start w:val="1"/>
      <w:numFmt w:val="lowerRoman"/>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461713AC"/>
    <w:multiLevelType w:val="hybridMultilevel"/>
    <w:tmpl w:val="C35078F6"/>
    <w:lvl w:ilvl="0" w:tplc="89749000">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14" w15:restartNumberingAfterBreak="0">
    <w:nsid w:val="4D3937AB"/>
    <w:multiLevelType w:val="hybridMultilevel"/>
    <w:tmpl w:val="D304BA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EF318A8"/>
    <w:multiLevelType w:val="hybridMultilevel"/>
    <w:tmpl w:val="53FEC1C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F873AEA"/>
    <w:multiLevelType w:val="hybridMultilevel"/>
    <w:tmpl w:val="A71C6D8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F9B21B6"/>
    <w:multiLevelType w:val="hybridMultilevel"/>
    <w:tmpl w:val="147C38F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0C15435"/>
    <w:multiLevelType w:val="hybridMultilevel"/>
    <w:tmpl w:val="862481E6"/>
    <w:lvl w:ilvl="0" w:tplc="BC9E7218">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19" w15:restartNumberingAfterBreak="0">
    <w:nsid w:val="526F41F5"/>
    <w:multiLevelType w:val="hybridMultilevel"/>
    <w:tmpl w:val="B8BC8016"/>
    <w:lvl w:ilvl="0" w:tplc="C3A65568">
      <w:start w:val="1"/>
      <w:numFmt w:val="bullet"/>
      <w:lvlText w:val=""/>
      <w:lvlJc w:val="left"/>
      <w:pPr>
        <w:ind w:left="720" w:hanging="360"/>
      </w:pPr>
      <w:rPr>
        <w:rFonts w:ascii="Symbol" w:hAnsi="Symbol" w:hint="default"/>
        <w:color w:val="000000" w:themeColor="text1"/>
      </w:rPr>
    </w:lvl>
    <w:lvl w:ilvl="1" w:tplc="C7AA390E" w:tentative="1">
      <w:start w:val="1"/>
      <w:numFmt w:val="bullet"/>
      <w:lvlText w:val="o"/>
      <w:lvlJc w:val="left"/>
      <w:pPr>
        <w:ind w:left="1440" w:hanging="360"/>
      </w:pPr>
      <w:rPr>
        <w:rFonts w:ascii="Courier New" w:hAnsi="Courier New" w:cs="Courier New" w:hint="default"/>
      </w:rPr>
    </w:lvl>
    <w:lvl w:ilvl="2" w:tplc="2118E3E4" w:tentative="1">
      <w:start w:val="1"/>
      <w:numFmt w:val="bullet"/>
      <w:lvlText w:val=""/>
      <w:lvlJc w:val="left"/>
      <w:pPr>
        <w:ind w:left="2160" w:hanging="360"/>
      </w:pPr>
      <w:rPr>
        <w:rFonts w:ascii="Wingdings" w:hAnsi="Wingdings" w:hint="default"/>
      </w:rPr>
    </w:lvl>
    <w:lvl w:ilvl="3" w:tplc="4C0CE808" w:tentative="1">
      <w:start w:val="1"/>
      <w:numFmt w:val="bullet"/>
      <w:lvlText w:val=""/>
      <w:lvlJc w:val="left"/>
      <w:pPr>
        <w:ind w:left="2880" w:hanging="360"/>
      </w:pPr>
      <w:rPr>
        <w:rFonts w:ascii="Symbol" w:hAnsi="Symbol" w:hint="default"/>
      </w:rPr>
    </w:lvl>
    <w:lvl w:ilvl="4" w:tplc="400804E0" w:tentative="1">
      <w:start w:val="1"/>
      <w:numFmt w:val="bullet"/>
      <w:lvlText w:val="o"/>
      <w:lvlJc w:val="left"/>
      <w:pPr>
        <w:ind w:left="3600" w:hanging="360"/>
      </w:pPr>
      <w:rPr>
        <w:rFonts w:ascii="Courier New" w:hAnsi="Courier New" w:cs="Courier New" w:hint="default"/>
      </w:rPr>
    </w:lvl>
    <w:lvl w:ilvl="5" w:tplc="7EA4E5D4" w:tentative="1">
      <w:start w:val="1"/>
      <w:numFmt w:val="bullet"/>
      <w:lvlText w:val=""/>
      <w:lvlJc w:val="left"/>
      <w:pPr>
        <w:ind w:left="4320" w:hanging="360"/>
      </w:pPr>
      <w:rPr>
        <w:rFonts w:ascii="Wingdings" w:hAnsi="Wingdings" w:hint="default"/>
      </w:rPr>
    </w:lvl>
    <w:lvl w:ilvl="6" w:tplc="728C0012" w:tentative="1">
      <w:start w:val="1"/>
      <w:numFmt w:val="bullet"/>
      <w:lvlText w:val=""/>
      <w:lvlJc w:val="left"/>
      <w:pPr>
        <w:ind w:left="5040" w:hanging="360"/>
      </w:pPr>
      <w:rPr>
        <w:rFonts w:ascii="Symbol" w:hAnsi="Symbol" w:hint="default"/>
      </w:rPr>
    </w:lvl>
    <w:lvl w:ilvl="7" w:tplc="0E4CD106" w:tentative="1">
      <w:start w:val="1"/>
      <w:numFmt w:val="bullet"/>
      <w:lvlText w:val="o"/>
      <w:lvlJc w:val="left"/>
      <w:pPr>
        <w:ind w:left="5760" w:hanging="360"/>
      </w:pPr>
      <w:rPr>
        <w:rFonts w:ascii="Courier New" w:hAnsi="Courier New" w:cs="Courier New" w:hint="default"/>
      </w:rPr>
    </w:lvl>
    <w:lvl w:ilvl="8" w:tplc="8B001CFA" w:tentative="1">
      <w:start w:val="1"/>
      <w:numFmt w:val="bullet"/>
      <w:lvlText w:val=""/>
      <w:lvlJc w:val="left"/>
      <w:pPr>
        <w:ind w:left="6480" w:hanging="360"/>
      </w:pPr>
      <w:rPr>
        <w:rFonts w:ascii="Wingdings" w:hAnsi="Wingdings" w:hint="default"/>
      </w:rPr>
    </w:lvl>
  </w:abstractNum>
  <w:abstractNum w:abstractNumId="20" w15:restartNumberingAfterBreak="0">
    <w:nsid w:val="53B05D5A"/>
    <w:multiLevelType w:val="hybridMultilevel"/>
    <w:tmpl w:val="17CC342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4271C11"/>
    <w:multiLevelType w:val="hybridMultilevel"/>
    <w:tmpl w:val="D3143FB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F32339"/>
    <w:multiLevelType w:val="hybridMultilevel"/>
    <w:tmpl w:val="FA86AD8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61F006FF"/>
    <w:multiLevelType w:val="hybridMultilevel"/>
    <w:tmpl w:val="3D72C00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5F10AA0"/>
    <w:multiLevelType w:val="hybridMultilevel"/>
    <w:tmpl w:val="3F424614"/>
    <w:lvl w:ilvl="0" w:tplc="D6B6B6FA">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26" w15:restartNumberingAfterBreak="0">
    <w:nsid w:val="695A5DC5"/>
    <w:multiLevelType w:val="hybridMultilevel"/>
    <w:tmpl w:val="E8B4D584"/>
    <w:lvl w:ilvl="0" w:tplc="CA36366A">
      <w:start w:val="1"/>
      <w:numFmt w:val="lowerRoman"/>
      <w:lvlText w:val="%1."/>
      <w:lvlJc w:val="left"/>
      <w:pPr>
        <w:ind w:left="1074" w:hanging="360"/>
      </w:pPr>
      <w:rPr>
        <w:rFonts w:hint="default"/>
      </w:rPr>
    </w:lvl>
    <w:lvl w:ilvl="1" w:tplc="04030019" w:tentative="1">
      <w:start w:val="1"/>
      <w:numFmt w:val="lowerLetter"/>
      <w:lvlText w:val="%2."/>
      <w:lvlJc w:val="left"/>
      <w:pPr>
        <w:ind w:left="1794" w:hanging="360"/>
      </w:pPr>
    </w:lvl>
    <w:lvl w:ilvl="2" w:tplc="0403001B" w:tentative="1">
      <w:start w:val="1"/>
      <w:numFmt w:val="lowerRoman"/>
      <w:lvlText w:val="%3."/>
      <w:lvlJc w:val="right"/>
      <w:pPr>
        <w:ind w:left="2514" w:hanging="180"/>
      </w:pPr>
    </w:lvl>
    <w:lvl w:ilvl="3" w:tplc="0403000F" w:tentative="1">
      <w:start w:val="1"/>
      <w:numFmt w:val="decimal"/>
      <w:lvlText w:val="%4."/>
      <w:lvlJc w:val="left"/>
      <w:pPr>
        <w:ind w:left="3234" w:hanging="360"/>
      </w:pPr>
    </w:lvl>
    <w:lvl w:ilvl="4" w:tplc="04030019" w:tentative="1">
      <w:start w:val="1"/>
      <w:numFmt w:val="lowerLetter"/>
      <w:lvlText w:val="%5."/>
      <w:lvlJc w:val="left"/>
      <w:pPr>
        <w:ind w:left="3954" w:hanging="360"/>
      </w:pPr>
    </w:lvl>
    <w:lvl w:ilvl="5" w:tplc="0403001B" w:tentative="1">
      <w:start w:val="1"/>
      <w:numFmt w:val="lowerRoman"/>
      <w:lvlText w:val="%6."/>
      <w:lvlJc w:val="right"/>
      <w:pPr>
        <w:ind w:left="4674" w:hanging="180"/>
      </w:pPr>
    </w:lvl>
    <w:lvl w:ilvl="6" w:tplc="0403000F" w:tentative="1">
      <w:start w:val="1"/>
      <w:numFmt w:val="decimal"/>
      <w:lvlText w:val="%7."/>
      <w:lvlJc w:val="left"/>
      <w:pPr>
        <w:ind w:left="5394" w:hanging="360"/>
      </w:pPr>
    </w:lvl>
    <w:lvl w:ilvl="7" w:tplc="04030019" w:tentative="1">
      <w:start w:val="1"/>
      <w:numFmt w:val="lowerLetter"/>
      <w:lvlText w:val="%8."/>
      <w:lvlJc w:val="left"/>
      <w:pPr>
        <w:ind w:left="6114" w:hanging="360"/>
      </w:pPr>
    </w:lvl>
    <w:lvl w:ilvl="8" w:tplc="0403001B" w:tentative="1">
      <w:start w:val="1"/>
      <w:numFmt w:val="lowerRoman"/>
      <w:lvlText w:val="%9."/>
      <w:lvlJc w:val="right"/>
      <w:pPr>
        <w:ind w:left="6834" w:hanging="180"/>
      </w:pPr>
    </w:lvl>
  </w:abstractNum>
  <w:abstractNum w:abstractNumId="27" w15:restartNumberingAfterBreak="0">
    <w:nsid w:val="6A8F365C"/>
    <w:multiLevelType w:val="hybridMultilevel"/>
    <w:tmpl w:val="AC9C724E"/>
    <w:lvl w:ilvl="0" w:tplc="1DF46734">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B6555E4"/>
    <w:multiLevelType w:val="hybridMultilevel"/>
    <w:tmpl w:val="BDDE7C4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BCA69DF"/>
    <w:multiLevelType w:val="hybridMultilevel"/>
    <w:tmpl w:val="A5AC2F9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EEB0A92"/>
    <w:multiLevelType w:val="hybridMultilevel"/>
    <w:tmpl w:val="6708057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70AC357E"/>
    <w:multiLevelType w:val="hybridMultilevel"/>
    <w:tmpl w:val="F880EC5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3903D8F"/>
    <w:multiLevelType w:val="hybridMultilevel"/>
    <w:tmpl w:val="9D4CEC4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E136FA8"/>
    <w:multiLevelType w:val="hybridMultilevel"/>
    <w:tmpl w:val="A444400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2"/>
  </w:num>
  <w:num w:numId="2">
    <w:abstractNumId w:val="19"/>
  </w:num>
  <w:num w:numId="3">
    <w:abstractNumId w:val="11"/>
  </w:num>
  <w:num w:numId="4">
    <w:abstractNumId w:val="26"/>
  </w:num>
  <w:num w:numId="5">
    <w:abstractNumId w:val="24"/>
  </w:num>
  <w:num w:numId="6">
    <w:abstractNumId w:val="15"/>
  </w:num>
  <w:num w:numId="7">
    <w:abstractNumId w:val="12"/>
  </w:num>
  <w:num w:numId="8">
    <w:abstractNumId w:val="14"/>
  </w:num>
  <w:num w:numId="9">
    <w:abstractNumId w:val="4"/>
  </w:num>
  <w:num w:numId="10">
    <w:abstractNumId w:val="10"/>
  </w:num>
  <w:num w:numId="11">
    <w:abstractNumId w:val="7"/>
  </w:num>
  <w:num w:numId="12">
    <w:abstractNumId w:val="9"/>
  </w:num>
  <w:num w:numId="13">
    <w:abstractNumId w:val="20"/>
  </w:num>
  <w:num w:numId="14">
    <w:abstractNumId w:val="2"/>
  </w:num>
  <w:num w:numId="15">
    <w:abstractNumId w:val="27"/>
  </w:num>
  <w:num w:numId="16">
    <w:abstractNumId w:val="21"/>
  </w:num>
  <w:num w:numId="17">
    <w:abstractNumId w:val="16"/>
  </w:num>
  <w:num w:numId="18">
    <w:abstractNumId w:val="3"/>
  </w:num>
  <w:num w:numId="19">
    <w:abstractNumId w:val="13"/>
  </w:num>
  <w:num w:numId="20">
    <w:abstractNumId w:val="31"/>
  </w:num>
  <w:num w:numId="21">
    <w:abstractNumId w:val="1"/>
  </w:num>
  <w:num w:numId="22">
    <w:abstractNumId w:val="32"/>
  </w:num>
  <w:num w:numId="23">
    <w:abstractNumId w:val="6"/>
  </w:num>
  <w:num w:numId="24">
    <w:abstractNumId w:val="33"/>
  </w:num>
  <w:num w:numId="25">
    <w:abstractNumId w:val="8"/>
  </w:num>
  <w:num w:numId="26">
    <w:abstractNumId w:val="28"/>
  </w:num>
  <w:num w:numId="27">
    <w:abstractNumId w:val="25"/>
  </w:num>
  <w:num w:numId="28">
    <w:abstractNumId w:val="17"/>
  </w:num>
  <w:num w:numId="29">
    <w:abstractNumId w:val="23"/>
  </w:num>
  <w:num w:numId="30">
    <w:abstractNumId w:val="18"/>
  </w:num>
  <w:num w:numId="31">
    <w:abstractNumId w:val="30"/>
  </w:num>
  <w:num w:numId="32">
    <w:abstractNumId w:val="0"/>
  </w:num>
  <w:num w:numId="33">
    <w:abstractNumId w:val="29"/>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CB"/>
    <w:rsid w:val="00003377"/>
    <w:rsid w:val="00005A70"/>
    <w:rsid w:val="00030E74"/>
    <w:rsid w:val="000367BD"/>
    <w:rsid w:val="00050DD8"/>
    <w:rsid w:val="000670C2"/>
    <w:rsid w:val="00071CA0"/>
    <w:rsid w:val="00072456"/>
    <w:rsid w:val="000767CB"/>
    <w:rsid w:val="0009162F"/>
    <w:rsid w:val="000A21BE"/>
    <w:rsid w:val="000A77C5"/>
    <w:rsid w:val="000C7CF1"/>
    <w:rsid w:val="000E0B2D"/>
    <w:rsid w:val="000E6A60"/>
    <w:rsid w:val="0010231B"/>
    <w:rsid w:val="00105FFD"/>
    <w:rsid w:val="00121B31"/>
    <w:rsid w:val="00124278"/>
    <w:rsid w:val="00127315"/>
    <w:rsid w:val="00133D12"/>
    <w:rsid w:val="00144CAF"/>
    <w:rsid w:val="0015532D"/>
    <w:rsid w:val="001578EE"/>
    <w:rsid w:val="0016261E"/>
    <w:rsid w:val="00183911"/>
    <w:rsid w:val="0019510C"/>
    <w:rsid w:val="00195AD5"/>
    <w:rsid w:val="001A26B1"/>
    <w:rsid w:val="001A7E50"/>
    <w:rsid w:val="001B5219"/>
    <w:rsid w:val="001D1EDA"/>
    <w:rsid w:val="001E1F38"/>
    <w:rsid w:val="001E3B42"/>
    <w:rsid w:val="00205AC2"/>
    <w:rsid w:val="0020733D"/>
    <w:rsid w:val="00221BC8"/>
    <w:rsid w:val="00222AD3"/>
    <w:rsid w:val="002356F3"/>
    <w:rsid w:val="00240E0C"/>
    <w:rsid w:val="00246B0B"/>
    <w:rsid w:val="00255280"/>
    <w:rsid w:val="00262984"/>
    <w:rsid w:val="00265CA1"/>
    <w:rsid w:val="002669E2"/>
    <w:rsid w:val="0027550B"/>
    <w:rsid w:val="00293017"/>
    <w:rsid w:val="00293FB6"/>
    <w:rsid w:val="002A4239"/>
    <w:rsid w:val="002A565C"/>
    <w:rsid w:val="002C2881"/>
    <w:rsid w:val="002C713A"/>
    <w:rsid w:val="002D71F5"/>
    <w:rsid w:val="002F079D"/>
    <w:rsid w:val="002F1FE3"/>
    <w:rsid w:val="00304207"/>
    <w:rsid w:val="00322BAD"/>
    <w:rsid w:val="00326674"/>
    <w:rsid w:val="00341843"/>
    <w:rsid w:val="0034687F"/>
    <w:rsid w:val="00350CCE"/>
    <w:rsid w:val="00352723"/>
    <w:rsid w:val="003541FA"/>
    <w:rsid w:val="00364EB1"/>
    <w:rsid w:val="00383911"/>
    <w:rsid w:val="003D651C"/>
    <w:rsid w:val="003E2E9A"/>
    <w:rsid w:val="003E6462"/>
    <w:rsid w:val="003F6EBE"/>
    <w:rsid w:val="004056FA"/>
    <w:rsid w:val="004333C5"/>
    <w:rsid w:val="004338CA"/>
    <w:rsid w:val="0043656A"/>
    <w:rsid w:val="00444E0A"/>
    <w:rsid w:val="00466415"/>
    <w:rsid w:val="004730AC"/>
    <w:rsid w:val="00486C78"/>
    <w:rsid w:val="00491609"/>
    <w:rsid w:val="00497794"/>
    <w:rsid w:val="004C206B"/>
    <w:rsid w:val="0052718A"/>
    <w:rsid w:val="005419A6"/>
    <w:rsid w:val="00542EDE"/>
    <w:rsid w:val="00547A0E"/>
    <w:rsid w:val="005501A5"/>
    <w:rsid w:val="00553641"/>
    <w:rsid w:val="00556F9B"/>
    <w:rsid w:val="00561394"/>
    <w:rsid w:val="005A07B2"/>
    <w:rsid w:val="005B211C"/>
    <w:rsid w:val="005B2946"/>
    <w:rsid w:val="005C2355"/>
    <w:rsid w:val="005C4185"/>
    <w:rsid w:val="005C65C0"/>
    <w:rsid w:val="005D023F"/>
    <w:rsid w:val="005D0836"/>
    <w:rsid w:val="005E256F"/>
    <w:rsid w:val="005F7618"/>
    <w:rsid w:val="00606DF7"/>
    <w:rsid w:val="006412F9"/>
    <w:rsid w:val="0066501C"/>
    <w:rsid w:val="00674A4F"/>
    <w:rsid w:val="00676242"/>
    <w:rsid w:val="00691B0B"/>
    <w:rsid w:val="0069645E"/>
    <w:rsid w:val="006A0E34"/>
    <w:rsid w:val="006C1789"/>
    <w:rsid w:val="006C2131"/>
    <w:rsid w:val="006D39DA"/>
    <w:rsid w:val="006D6CEB"/>
    <w:rsid w:val="006E2D26"/>
    <w:rsid w:val="007076E9"/>
    <w:rsid w:val="0072244E"/>
    <w:rsid w:val="007333C1"/>
    <w:rsid w:val="0076724C"/>
    <w:rsid w:val="00772F0D"/>
    <w:rsid w:val="00794DFE"/>
    <w:rsid w:val="007A03CE"/>
    <w:rsid w:val="007E24EA"/>
    <w:rsid w:val="007F348D"/>
    <w:rsid w:val="0080450D"/>
    <w:rsid w:val="0082171B"/>
    <w:rsid w:val="008470A5"/>
    <w:rsid w:val="008766A1"/>
    <w:rsid w:val="00882590"/>
    <w:rsid w:val="00882AEC"/>
    <w:rsid w:val="008A01C3"/>
    <w:rsid w:val="008A1DFE"/>
    <w:rsid w:val="008B74DD"/>
    <w:rsid w:val="008D23FB"/>
    <w:rsid w:val="008D714B"/>
    <w:rsid w:val="008E7EAA"/>
    <w:rsid w:val="008F75E9"/>
    <w:rsid w:val="0092102A"/>
    <w:rsid w:val="00930F6B"/>
    <w:rsid w:val="009412A5"/>
    <w:rsid w:val="00941FB0"/>
    <w:rsid w:val="00944994"/>
    <w:rsid w:val="009479BF"/>
    <w:rsid w:val="009536E2"/>
    <w:rsid w:val="00955439"/>
    <w:rsid w:val="00960731"/>
    <w:rsid w:val="009767E7"/>
    <w:rsid w:val="009B1F0C"/>
    <w:rsid w:val="009C61C7"/>
    <w:rsid w:val="009D0B3D"/>
    <w:rsid w:val="009D4D2E"/>
    <w:rsid w:val="00A1475D"/>
    <w:rsid w:val="00A162E1"/>
    <w:rsid w:val="00A17C67"/>
    <w:rsid w:val="00A27D1C"/>
    <w:rsid w:val="00A30224"/>
    <w:rsid w:val="00A32E80"/>
    <w:rsid w:val="00A3557E"/>
    <w:rsid w:val="00A82E9C"/>
    <w:rsid w:val="00A94768"/>
    <w:rsid w:val="00AA0D45"/>
    <w:rsid w:val="00AD0865"/>
    <w:rsid w:val="00AE3013"/>
    <w:rsid w:val="00B02FF2"/>
    <w:rsid w:val="00B3724F"/>
    <w:rsid w:val="00B62FCB"/>
    <w:rsid w:val="00B76E60"/>
    <w:rsid w:val="00BC1D11"/>
    <w:rsid w:val="00BC7538"/>
    <w:rsid w:val="00BE38F2"/>
    <w:rsid w:val="00BF4A97"/>
    <w:rsid w:val="00C045B2"/>
    <w:rsid w:val="00C145F5"/>
    <w:rsid w:val="00C15CEB"/>
    <w:rsid w:val="00C245F7"/>
    <w:rsid w:val="00C36624"/>
    <w:rsid w:val="00C468AE"/>
    <w:rsid w:val="00C478B4"/>
    <w:rsid w:val="00C6157B"/>
    <w:rsid w:val="00C62EC7"/>
    <w:rsid w:val="00C65491"/>
    <w:rsid w:val="00C65A6A"/>
    <w:rsid w:val="00C669C8"/>
    <w:rsid w:val="00C87F1E"/>
    <w:rsid w:val="00CA3BF4"/>
    <w:rsid w:val="00CA7BF3"/>
    <w:rsid w:val="00CB5E82"/>
    <w:rsid w:val="00CC1D7E"/>
    <w:rsid w:val="00CD1E37"/>
    <w:rsid w:val="00CD4802"/>
    <w:rsid w:val="00CD5AF7"/>
    <w:rsid w:val="00CD7E79"/>
    <w:rsid w:val="00CF5564"/>
    <w:rsid w:val="00D1134E"/>
    <w:rsid w:val="00D30906"/>
    <w:rsid w:val="00D31D8E"/>
    <w:rsid w:val="00D40A22"/>
    <w:rsid w:val="00D707C7"/>
    <w:rsid w:val="00DA7821"/>
    <w:rsid w:val="00DA7AF4"/>
    <w:rsid w:val="00DB74DD"/>
    <w:rsid w:val="00DC3578"/>
    <w:rsid w:val="00DD3D42"/>
    <w:rsid w:val="00DD477E"/>
    <w:rsid w:val="00DE669A"/>
    <w:rsid w:val="00DE6886"/>
    <w:rsid w:val="00DF2797"/>
    <w:rsid w:val="00DF2E44"/>
    <w:rsid w:val="00E15F1B"/>
    <w:rsid w:val="00E167DB"/>
    <w:rsid w:val="00E263A0"/>
    <w:rsid w:val="00E327CA"/>
    <w:rsid w:val="00E7145A"/>
    <w:rsid w:val="00E816AF"/>
    <w:rsid w:val="00E849FA"/>
    <w:rsid w:val="00E85967"/>
    <w:rsid w:val="00E91B46"/>
    <w:rsid w:val="00EA49E3"/>
    <w:rsid w:val="00EA727E"/>
    <w:rsid w:val="00EB4E1F"/>
    <w:rsid w:val="00EB5333"/>
    <w:rsid w:val="00EC33E2"/>
    <w:rsid w:val="00ED44CD"/>
    <w:rsid w:val="00EE1626"/>
    <w:rsid w:val="00EF6753"/>
    <w:rsid w:val="00EF7E22"/>
    <w:rsid w:val="00F06109"/>
    <w:rsid w:val="00F346D1"/>
    <w:rsid w:val="00F526C0"/>
    <w:rsid w:val="00F62F79"/>
    <w:rsid w:val="00F64EB5"/>
    <w:rsid w:val="00F71565"/>
    <w:rsid w:val="00F81328"/>
    <w:rsid w:val="00F83370"/>
    <w:rsid w:val="00F836AA"/>
    <w:rsid w:val="00F856AF"/>
    <w:rsid w:val="00FB5B2A"/>
    <w:rsid w:val="00FE146F"/>
    <w:rsid w:val="00FE3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658F"/>
  <w15:docId w15:val="{FE7C2E34-8BA4-4532-B69C-78B2B74A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ol1">
    <w:name w:val="heading 1"/>
    <w:basedOn w:val="Normal"/>
    <w:link w:val="Ttol1Car"/>
    <w:uiPriority w:val="1"/>
    <w:qFormat/>
    <w:rsid w:val="007F348D"/>
    <w:pPr>
      <w:widowControl w:val="0"/>
      <w:autoSpaceDE w:val="0"/>
      <w:autoSpaceDN w:val="0"/>
      <w:ind w:left="623"/>
      <w:jc w:val="both"/>
      <w:outlineLvl w:val="0"/>
    </w:pPr>
    <w:rPr>
      <w:rFonts w:ascii="Cambria" w:eastAsia="Cambria" w:hAnsi="Cambria" w:cs="Cambria"/>
      <w:sz w:val="19"/>
      <w:szCs w:val="19"/>
      <w:lang w:val="en-U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1"/>
    <w:qFormat/>
    <w:pPr>
      <w:jc w:val="both"/>
    </w:pPr>
    <w:rPr>
      <w:sz w:val="24"/>
    </w:rPr>
  </w:style>
  <w:style w:type="paragraph" w:styleId="Textindependent3">
    <w:name w:val="Body Text 3"/>
    <w:basedOn w:val="Normal"/>
    <w:link w:val="Textindependent3Car"/>
    <w:unhideWhenUsed/>
    <w:rsid w:val="00383911"/>
    <w:pPr>
      <w:spacing w:after="120"/>
    </w:pPr>
    <w:rPr>
      <w:sz w:val="16"/>
      <w:szCs w:val="16"/>
    </w:rPr>
  </w:style>
  <w:style w:type="character" w:customStyle="1" w:styleId="Textindependent3Car">
    <w:name w:val="Text independent 3 Car"/>
    <w:link w:val="Textindependent3"/>
    <w:rsid w:val="009536E2"/>
    <w:rPr>
      <w:sz w:val="16"/>
      <w:szCs w:val="16"/>
      <w:lang w:val="es-ES_tradnl"/>
    </w:rPr>
  </w:style>
  <w:style w:type="paragraph" w:styleId="Capalera">
    <w:name w:val="header"/>
    <w:basedOn w:val="Normal"/>
    <w:link w:val="CapaleraCar"/>
    <w:uiPriority w:val="99"/>
    <w:unhideWhenUsed/>
    <w:rsid w:val="00383911"/>
    <w:pPr>
      <w:tabs>
        <w:tab w:val="center" w:pos="4252"/>
        <w:tab w:val="right" w:pos="8504"/>
      </w:tabs>
    </w:pPr>
  </w:style>
  <w:style w:type="character" w:customStyle="1" w:styleId="CapaleraCar">
    <w:name w:val="Capçalera Car"/>
    <w:link w:val="Capalera"/>
    <w:uiPriority w:val="99"/>
    <w:rsid w:val="009479BF"/>
    <w:rPr>
      <w:lang w:val="es-ES_tradnl"/>
    </w:rPr>
  </w:style>
  <w:style w:type="paragraph" w:styleId="Peu">
    <w:name w:val="footer"/>
    <w:basedOn w:val="Normal"/>
    <w:link w:val="PeuCar"/>
    <w:uiPriority w:val="99"/>
    <w:unhideWhenUsed/>
    <w:rsid w:val="00383911"/>
    <w:pPr>
      <w:tabs>
        <w:tab w:val="center" w:pos="4252"/>
        <w:tab w:val="right" w:pos="8504"/>
      </w:tabs>
    </w:pPr>
  </w:style>
  <w:style w:type="character" w:customStyle="1" w:styleId="PeuCar">
    <w:name w:val="Peu Car"/>
    <w:link w:val="Peu"/>
    <w:uiPriority w:val="99"/>
    <w:rsid w:val="009479BF"/>
    <w:rPr>
      <w:lang w:val="es-ES_tradnl"/>
    </w:rPr>
  </w:style>
  <w:style w:type="paragraph" w:styleId="Textdeglobus">
    <w:name w:val="Balloon Text"/>
    <w:basedOn w:val="Normal"/>
    <w:link w:val="TextdeglobusCar"/>
    <w:unhideWhenUsed/>
    <w:rsid w:val="00383911"/>
    <w:rPr>
      <w:rFonts w:ascii="Tahoma" w:hAnsi="Tahoma" w:cs="Tahoma"/>
      <w:sz w:val="16"/>
      <w:szCs w:val="16"/>
    </w:rPr>
  </w:style>
  <w:style w:type="character" w:customStyle="1" w:styleId="TextdeglobusCar">
    <w:name w:val="Text de globus Car"/>
    <w:link w:val="Textdeglobus"/>
    <w:rsid w:val="00C145F5"/>
    <w:rPr>
      <w:rFonts w:ascii="Tahoma" w:hAnsi="Tahoma" w:cs="Tahoma"/>
      <w:sz w:val="16"/>
      <w:szCs w:val="16"/>
      <w:lang w:val="es-ES_tradnl"/>
    </w:rPr>
  </w:style>
  <w:style w:type="paragraph" w:styleId="Textdecomentari">
    <w:name w:val="annotation text"/>
    <w:basedOn w:val="Normal"/>
    <w:link w:val="TextdecomentariCar"/>
    <w:uiPriority w:val="99"/>
    <w:unhideWhenUsed/>
    <w:rsid w:val="00383911"/>
    <w:pPr>
      <w:spacing w:after="200"/>
    </w:pPr>
    <w:rPr>
      <w:rFonts w:ascii="Calibri" w:hAnsi="Calibri"/>
      <w:lang w:val="ca-ES" w:eastAsia="ca-ES"/>
    </w:rPr>
  </w:style>
  <w:style w:type="character" w:customStyle="1" w:styleId="TextdecomentariCar">
    <w:name w:val="Text de comentari Car"/>
    <w:basedOn w:val="Lletraperdefectedelpargraf"/>
    <w:link w:val="Textdecomentari"/>
    <w:uiPriority w:val="99"/>
    <w:rsid w:val="00383911"/>
    <w:rPr>
      <w:rFonts w:ascii="Calibri" w:hAnsi="Calibri"/>
      <w:lang w:val="ca-ES" w:eastAsia="ca-ES"/>
    </w:rPr>
  </w:style>
  <w:style w:type="paragraph" w:styleId="Pargrafdellista">
    <w:name w:val="List Paragraph"/>
    <w:basedOn w:val="Normal"/>
    <w:uiPriority w:val="34"/>
    <w:qFormat/>
    <w:rsid w:val="00383911"/>
    <w:pPr>
      <w:spacing w:after="200" w:line="276" w:lineRule="auto"/>
      <w:ind w:left="720"/>
      <w:contextualSpacing/>
    </w:pPr>
    <w:rPr>
      <w:rFonts w:ascii="Calibri" w:hAnsi="Calibri"/>
      <w:sz w:val="22"/>
      <w:szCs w:val="22"/>
      <w:lang w:val="ca-ES" w:eastAsia="ca-ES"/>
    </w:rPr>
  </w:style>
  <w:style w:type="paragraph" w:styleId="Textsenseformat">
    <w:name w:val="Plain Text"/>
    <w:basedOn w:val="Normal"/>
    <w:link w:val="TextsenseformatCar"/>
    <w:uiPriority w:val="99"/>
    <w:unhideWhenUsed/>
    <w:rsid w:val="00383911"/>
    <w:rPr>
      <w:rFonts w:ascii="Calibri" w:eastAsia="Calibri" w:hAnsi="Calibri"/>
      <w:sz w:val="22"/>
      <w:szCs w:val="21"/>
      <w:lang w:val="ca-ES" w:eastAsia="en-US"/>
    </w:rPr>
  </w:style>
  <w:style w:type="character" w:customStyle="1" w:styleId="TextsenseformatCar">
    <w:name w:val="Text sense format Car"/>
    <w:basedOn w:val="Lletraperdefectedelpargraf"/>
    <w:link w:val="Textsenseformat"/>
    <w:uiPriority w:val="99"/>
    <w:rsid w:val="00383911"/>
    <w:rPr>
      <w:rFonts w:ascii="Calibri" w:eastAsia="Calibri" w:hAnsi="Calibri"/>
      <w:sz w:val="22"/>
      <w:szCs w:val="21"/>
      <w:lang w:val="ca-ES" w:eastAsia="en-US"/>
    </w:rPr>
  </w:style>
  <w:style w:type="paragraph" w:styleId="Revisi">
    <w:name w:val="Revision"/>
    <w:hidden/>
    <w:uiPriority w:val="99"/>
    <w:semiHidden/>
    <w:rsid w:val="00383911"/>
    <w:rPr>
      <w:lang w:val="es-ES_tradnl"/>
    </w:rPr>
  </w:style>
  <w:style w:type="paragraph" w:styleId="Textindependent2">
    <w:name w:val="Body Text 2"/>
    <w:basedOn w:val="Normal"/>
    <w:link w:val="Textindependent2Car"/>
    <w:uiPriority w:val="99"/>
    <w:semiHidden/>
    <w:unhideWhenUsed/>
    <w:rsid w:val="00930F6B"/>
    <w:pPr>
      <w:spacing w:after="120" w:line="480" w:lineRule="auto"/>
    </w:pPr>
  </w:style>
  <w:style w:type="character" w:customStyle="1" w:styleId="Textindependent2Car">
    <w:name w:val="Text independent 2 Car"/>
    <w:basedOn w:val="Lletraperdefectedelpargraf"/>
    <w:link w:val="Textindependent2"/>
    <w:uiPriority w:val="99"/>
    <w:semiHidden/>
    <w:rsid w:val="00930F6B"/>
    <w:rPr>
      <w:lang w:val="es-ES_tradnl"/>
    </w:rPr>
  </w:style>
  <w:style w:type="character" w:customStyle="1" w:styleId="Ttol1Car">
    <w:name w:val="Títol 1 Car"/>
    <w:basedOn w:val="Lletraperdefectedelpargraf"/>
    <w:link w:val="Ttol1"/>
    <w:uiPriority w:val="1"/>
    <w:rsid w:val="007F348D"/>
    <w:rPr>
      <w:rFonts w:ascii="Cambria" w:eastAsia="Cambria" w:hAnsi="Cambria" w:cs="Cambria"/>
      <w:sz w:val="19"/>
      <w:szCs w:val="19"/>
      <w:lang w:val="en-US" w:eastAsia="en-US"/>
    </w:rPr>
  </w:style>
  <w:style w:type="table" w:customStyle="1" w:styleId="TableNormal0">
    <w:name w:val="Table Normal_0"/>
    <w:uiPriority w:val="2"/>
    <w:semiHidden/>
    <w:unhideWhenUsed/>
    <w:qFormat/>
    <w:rsid w:val="007F34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independentCar">
    <w:name w:val="Text independent Car"/>
    <w:basedOn w:val="Lletraperdefectedelpargraf"/>
    <w:link w:val="Textindependent"/>
    <w:uiPriority w:val="1"/>
    <w:rsid w:val="007F348D"/>
    <w:rPr>
      <w:sz w:val="24"/>
      <w:lang w:val="es-ES_tradnl"/>
    </w:rPr>
  </w:style>
  <w:style w:type="paragraph" w:customStyle="1" w:styleId="TableParagraph">
    <w:name w:val="Table Paragraph"/>
    <w:basedOn w:val="Normal"/>
    <w:uiPriority w:val="1"/>
    <w:qFormat/>
    <w:rsid w:val="007F348D"/>
    <w:pPr>
      <w:widowControl w:val="0"/>
      <w:autoSpaceDE w:val="0"/>
      <w:autoSpaceDN w:val="0"/>
    </w:pPr>
    <w:rPr>
      <w:rFonts w:ascii="Cambria" w:eastAsia="Cambria" w:hAnsi="Cambria" w:cs="Cambria"/>
      <w:sz w:val="22"/>
      <w:szCs w:val="22"/>
      <w:lang w:val="en-US" w:eastAsia="en-US"/>
    </w:rPr>
  </w:style>
  <w:style w:type="character" w:styleId="Refernciadecomentari">
    <w:name w:val="annotation reference"/>
    <w:uiPriority w:val="99"/>
    <w:rsid w:val="00C65A6A"/>
    <w:rPr>
      <w:sz w:val="16"/>
      <w:szCs w:val="16"/>
    </w:rPr>
  </w:style>
  <w:style w:type="character" w:styleId="Enlla">
    <w:name w:val="Hyperlink"/>
    <w:uiPriority w:val="99"/>
    <w:unhideWhenUsed/>
    <w:rsid w:val="00C65A6A"/>
    <w:rPr>
      <w:color w:val="0563C1"/>
      <w:u w:val="single"/>
    </w:rPr>
  </w:style>
  <w:style w:type="paragraph" w:styleId="Textdenotaapeudepgina">
    <w:name w:val="footnote text"/>
    <w:basedOn w:val="Normal"/>
    <w:link w:val="TextdenotaapeudepginaCar"/>
    <w:uiPriority w:val="99"/>
    <w:unhideWhenUsed/>
    <w:rsid w:val="00676242"/>
    <w:pPr>
      <w:jc w:val="both"/>
    </w:pPr>
    <w:rPr>
      <w:rFonts w:ascii="Calibri" w:eastAsia="Calibri" w:hAnsi="Calibri"/>
      <w:lang w:val="ca-ES" w:eastAsia="en-US"/>
    </w:rPr>
  </w:style>
  <w:style w:type="character" w:customStyle="1" w:styleId="TextdenotaapeudepginaCar">
    <w:name w:val="Text de nota a peu de pàgina Car"/>
    <w:basedOn w:val="Lletraperdefectedelpargraf"/>
    <w:link w:val="Textdenotaapeudepgina"/>
    <w:uiPriority w:val="99"/>
    <w:rsid w:val="00676242"/>
    <w:rPr>
      <w:rFonts w:ascii="Calibri" w:eastAsia="Calibri" w:hAnsi="Calibri"/>
      <w:lang w:val="ca-ES" w:eastAsia="en-US"/>
    </w:rPr>
  </w:style>
  <w:style w:type="character" w:styleId="Refernciadenotaapeudepgina">
    <w:name w:val="footnote reference"/>
    <w:uiPriority w:val="99"/>
    <w:unhideWhenUsed/>
    <w:rsid w:val="00676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dcat.c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dedades@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378de-5986-4268-98c9-2efe5ffad170">
      <Terms xmlns="http://schemas.microsoft.com/office/infopath/2007/PartnerControls"/>
    </lcf76f155ced4ddcb4097134ff3c332f>
    <TaxCatchAll xmlns="ab1ab519-8e0d-4e74-a117-98d91e50ccd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8BF784FFB7948BCE3ADABE523E5DB" ma:contentTypeVersion="18" ma:contentTypeDescription="Crea un document nou" ma:contentTypeScope="" ma:versionID="a7aa604f11a8912d922d24acc0d77603">
  <xsd:schema xmlns:xsd="http://www.w3.org/2001/XMLSchema" xmlns:xs="http://www.w3.org/2001/XMLSchema" xmlns:p="http://schemas.microsoft.com/office/2006/metadata/properties" xmlns:ns2="bdc378de-5986-4268-98c9-2efe5ffad170" xmlns:ns3="ab1ab519-8e0d-4e74-a117-98d91e50ccdd" targetNamespace="http://schemas.microsoft.com/office/2006/metadata/properties" ma:root="true" ma:fieldsID="115cf53fe3860b7648174c1ccea3f5c3" ns2:_="" ns3:_="">
    <xsd:import namespace="bdc378de-5986-4268-98c9-2efe5ffad170"/>
    <xsd:import namespace="ab1ab519-8e0d-4e74-a117-98d91e50c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78de-5986-4268-98c9-2efe5ffa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ab519-8e0d-4e74-a117-98d91e50ccdd"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46c634a-b2e2-416b-9601-dd03ccd12d2f}" ma:internalName="TaxCatchAll" ma:showField="CatchAllData" ma:web="ab1ab519-8e0d-4e74-a117-98d91e50c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2351-A1D7-41BC-9D39-FFFFF53C8FEF}">
  <ds:schemaRefs>
    <ds:schemaRef ds:uri="http://schemas.microsoft.com/sharepoint/v3/contenttype/forms"/>
  </ds:schemaRefs>
</ds:datastoreItem>
</file>

<file path=customXml/itemProps2.xml><?xml version="1.0" encoding="utf-8"?>
<ds:datastoreItem xmlns:ds="http://schemas.openxmlformats.org/officeDocument/2006/customXml" ds:itemID="{7E25238A-74EE-4D13-A8CC-DACD765570B9}">
  <ds:schemaRefs>
    <ds:schemaRef ds:uri="http://purl.org/dc/elements/1.1/"/>
    <ds:schemaRef ds:uri="http://purl.org/dc/terms/"/>
    <ds:schemaRef ds:uri="ab1ab519-8e0d-4e74-a117-98d91e50ccdd"/>
    <ds:schemaRef ds:uri="http://schemas.microsoft.com/office/2006/documentManagement/types"/>
    <ds:schemaRef ds:uri="http://purl.org/dc/dcmitype/"/>
    <ds:schemaRef ds:uri="bdc378de-5986-4268-98c9-2efe5ffad170"/>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981BD3-3AEF-4284-BB1E-DCCB744C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78de-5986-4268-98c9-2efe5ffad170"/>
    <ds:schemaRef ds:uri="ab1ab519-8e0d-4e74-a117-98d91e50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E1DDF-D98E-418D-8B6F-20031C1A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8334</Words>
  <Characters>44630</Characters>
  <Application>Microsoft Office Word</Application>
  <DocSecurity>0</DocSecurity>
  <Lines>371</Lines>
  <Paragraphs>105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CONVENIO DE COOPERACI”N ENTRE EL INSTITUTO TECNOL”GICO DE ESTUDIOS SUPERIORES DE MONTERREY, ITESM (M…XICO) Y LA UNIVERSITAT DE BARCELONA (ESPA—A)</vt:lpstr>
      <vt:lpstr>CONVENIO DE COOPERACI”N ENTRE EL INSTITUTO TECNOL”GICO DE ESTUDIOS SUPERIORES DE MONTERREY, ITESM (M…XICO) Y LA UNIVERSITAT DE BARCELONA (ESPA—A)</vt:lpstr>
    </vt:vector>
  </TitlesOfParts>
  <Company/>
  <LinksUpToDate>false</LinksUpToDate>
  <CharactersWithSpaces>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COOPERACI”N ENTRE EL INSTITUTO TECNOL”GICO DE ESTUDIOS SUPERIORES DE MONTERREY, ITESM (M…XICO) Y LA UNIVERSITAT DE BARCELONA (ESPA—A)</dc:title>
  <dc:creator>ORI</dc:creator>
  <cp:lastModifiedBy>Patricia Teixeira Do Carmo</cp:lastModifiedBy>
  <cp:revision>2</cp:revision>
  <cp:lastPrinted>2000-07-10T08:35:00Z</cp:lastPrinted>
  <dcterms:created xsi:type="dcterms:W3CDTF">2024-09-23T06:44:00Z</dcterms:created>
  <dcterms:modified xsi:type="dcterms:W3CDTF">2024-09-23T06:44:00Z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0x01010091D8BF784FFB7948BCE3ADABE523E5DB</vt:lpwstr>
  </property>
</Properties>
</file>