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3F5F" w14:textId="3AF64FB9" w:rsidR="00943F7D" w:rsidRPr="004A6CB5" w:rsidRDefault="001169F9" w:rsidP="004A6CB5">
      <w:pPr>
        <w:spacing w:after="0" w:line="360" w:lineRule="auto"/>
        <w:jc w:val="both"/>
        <w:rPr>
          <w:rFonts w:cstheme="minorHAnsi"/>
          <w:b/>
          <w:sz w:val="24"/>
          <w:szCs w:val="24"/>
        </w:rPr>
      </w:pPr>
      <w:r w:rsidRPr="004A6CB5">
        <w:rPr>
          <w:rFonts w:cstheme="minorHAnsi"/>
          <w:b/>
          <w:sz w:val="24"/>
          <w:szCs w:val="24"/>
        </w:rPr>
        <w:t>EL MONTEPÍO NACIONAL DEL SERVICIO DOMÉSTICO</w:t>
      </w:r>
      <w:r w:rsidR="00804D67">
        <w:rPr>
          <w:rFonts w:cstheme="minorHAnsi"/>
          <w:b/>
          <w:sz w:val="24"/>
          <w:szCs w:val="24"/>
        </w:rPr>
        <w:t>.</w:t>
      </w:r>
      <w:r>
        <w:rPr>
          <w:rFonts w:cstheme="minorHAnsi"/>
          <w:b/>
          <w:sz w:val="24"/>
          <w:szCs w:val="24"/>
        </w:rPr>
        <w:t xml:space="preserve"> </w:t>
      </w:r>
      <w:r w:rsidR="001C765C">
        <w:rPr>
          <w:rFonts w:cstheme="minorHAnsi"/>
          <w:b/>
          <w:sz w:val="24"/>
          <w:szCs w:val="24"/>
        </w:rPr>
        <w:t xml:space="preserve">LA PREVISION SOCIAL DE LAS TRABAJADORAS DEL </w:t>
      </w:r>
      <w:r>
        <w:rPr>
          <w:rFonts w:cstheme="minorHAnsi"/>
          <w:b/>
          <w:sz w:val="24"/>
          <w:szCs w:val="24"/>
        </w:rPr>
        <w:t>HOGAR DURANTE EL FRANQUISMO</w:t>
      </w:r>
    </w:p>
    <w:p w14:paraId="3C7AFAC6" w14:textId="77777777" w:rsidR="009964A1" w:rsidRPr="004A6CB5" w:rsidRDefault="009964A1" w:rsidP="004A6CB5">
      <w:pPr>
        <w:spacing w:after="0" w:line="360" w:lineRule="auto"/>
        <w:jc w:val="both"/>
        <w:rPr>
          <w:rFonts w:cstheme="minorHAnsi"/>
          <w:sz w:val="24"/>
          <w:szCs w:val="24"/>
        </w:rPr>
      </w:pPr>
    </w:p>
    <w:p w14:paraId="54F360E9" w14:textId="1870EA77" w:rsidR="00207C8A" w:rsidRPr="004A6CB5" w:rsidRDefault="004E27CA" w:rsidP="004A6CB5">
      <w:pPr>
        <w:spacing w:after="0" w:line="360" w:lineRule="auto"/>
        <w:jc w:val="both"/>
        <w:rPr>
          <w:rFonts w:cstheme="minorHAnsi"/>
          <w:b/>
          <w:sz w:val="24"/>
          <w:szCs w:val="24"/>
        </w:rPr>
      </w:pPr>
      <w:r w:rsidRPr="004A6CB5">
        <w:rPr>
          <w:rFonts w:cstheme="minorHAnsi"/>
          <w:b/>
          <w:sz w:val="24"/>
          <w:szCs w:val="24"/>
        </w:rPr>
        <w:t>1. LOS SEGUROS SOCIALES Y LA PREVISIÓN SOCIAL DE LAS MUJERES</w:t>
      </w:r>
    </w:p>
    <w:p w14:paraId="17D9A277" w14:textId="77777777" w:rsidR="004E27CA" w:rsidRPr="004A6CB5" w:rsidRDefault="004E27CA" w:rsidP="004A6CB5">
      <w:pPr>
        <w:spacing w:after="0" w:line="360" w:lineRule="auto"/>
        <w:jc w:val="both"/>
        <w:rPr>
          <w:rFonts w:cstheme="minorHAnsi"/>
          <w:b/>
          <w:sz w:val="24"/>
          <w:szCs w:val="24"/>
        </w:rPr>
      </w:pPr>
    </w:p>
    <w:p w14:paraId="2B99B869" w14:textId="77777777" w:rsidR="008737C8" w:rsidRDefault="00207C8A" w:rsidP="008737C8">
      <w:pPr>
        <w:spacing w:after="0" w:line="360" w:lineRule="auto"/>
        <w:jc w:val="both"/>
        <w:rPr>
          <w:rFonts w:cstheme="minorHAnsi"/>
          <w:sz w:val="24"/>
          <w:szCs w:val="24"/>
        </w:rPr>
      </w:pPr>
      <w:r w:rsidRPr="004A6CB5">
        <w:rPr>
          <w:rFonts w:cstheme="minorHAnsi"/>
          <w:sz w:val="24"/>
          <w:szCs w:val="24"/>
        </w:rPr>
        <w:t>El análisis histórico sobre la previsión social desde la perspectiva de género es una corriente investigadora que ha permanecido al margen de la agenda académica por largo tiempo. La teoría económica neoclásica</w:t>
      </w:r>
      <w:r w:rsidR="00804D67">
        <w:rPr>
          <w:rFonts w:cstheme="minorHAnsi"/>
          <w:sz w:val="24"/>
          <w:szCs w:val="24"/>
        </w:rPr>
        <w:t xml:space="preserve"> y su </w:t>
      </w:r>
      <w:r w:rsidR="007F69DE" w:rsidRPr="004A6CB5">
        <w:rPr>
          <w:rFonts w:cstheme="minorHAnsi"/>
          <w:sz w:val="24"/>
          <w:szCs w:val="24"/>
        </w:rPr>
        <w:t>visión productivista y lucrativa de las re</w:t>
      </w:r>
      <w:r w:rsidR="00804D67">
        <w:rPr>
          <w:rFonts w:cstheme="minorHAnsi"/>
          <w:sz w:val="24"/>
          <w:szCs w:val="24"/>
        </w:rPr>
        <w:t>laciones laborales, invisibilizaron</w:t>
      </w:r>
      <w:r w:rsidR="007F69DE" w:rsidRPr="004A6CB5">
        <w:rPr>
          <w:rFonts w:cstheme="minorHAnsi"/>
          <w:sz w:val="24"/>
          <w:szCs w:val="24"/>
        </w:rPr>
        <w:t xml:space="preserve"> las actividades vinculadas </w:t>
      </w:r>
      <w:r w:rsidR="002742FA">
        <w:rPr>
          <w:rFonts w:cstheme="minorHAnsi"/>
          <w:sz w:val="24"/>
          <w:szCs w:val="24"/>
        </w:rPr>
        <w:t>a</w:t>
      </w:r>
      <w:r w:rsidR="007F69DE" w:rsidRPr="004A6CB5">
        <w:rPr>
          <w:rFonts w:cstheme="minorHAnsi"/>
          <w:sz w:val="24"/>
          <w:szCs w:val="24"/>
        </w:rPr>
        <w:t xml:space="preserve"> la reproducción y los cuidados</w:t>
      </w:r>
      <w:r w:rsidR="00AB0FB6" w:rsidRPr="004A6CB5">
        <w:rPr>
          <w:rFonts w:cstheme="minorHAnsi"/>
          <w:sz w:val="24"/>
          <w:szCs w:val="24"/>
        </w:rPr>
        <w:t>,</w:t>
      </w:r>
      <w:r w:rsidR="007F69DE" w:rsidRPr="004A6CB5">
        <w:rPr>
          <w:rFonts w:cstheme="minorHAnsi"/>
          <w:sz w:val="24"/>
          <w:szCs w:val="24"/>
        </w:rPr>
        <w:t xml:space="preserve"> situándolas fuera del mercado y del concepto trabajo</w:t>
      </w:r>
      <w:r w:rsidR="00AB0FB6" w:rsidRPr="004A6CB5">
        <w:rPr>
          <w:rFonts w:cstheme="minorHAnsi"/>
          <w:sz w:val="24"/>
          <w:szCs w:val="24"/>
        </w:rPr>
        <w:t xml:space="preserve"> - aunque muchas de ellas fueran remuneradas-</w:t>
      </w:r>
      <w:r w:rsidR="007E1051">
        <w:rPr>
          <w:rFonts w:cstheme="minorHAnsi"/>
          <w:sz w:val="24"/>
          <w:szCs w:val="24"/>
        </w:rPr>
        <w:t xml:space="preserve"> </w:t>
      </w:r>
      <w:r w:rsidR="007F69DE" w:rsidRPr="004A6CB5">
        <w:rPr>
          <w:rFonts w:cstheme="minorHAnsi"/>
          <w:sz w:val="24"/>
          <w:szCs w:val="24"/>
        </w:rPr>
        <w:t xml:space="preserve">(Carbonell, 2007: 153). </w:t>
      </w:r>
    </w:p>
    <w:p w14:paraId="413D1330" w14:textId="3F0366E5" w:rsidR="004702D1" w:rsidRPr="004A6CB5" w:rsidRDefault="004702D1" w:rsidP="008737C8">
      <w:pPr>
        <w:spacing w:after="0" w:line="360" w:lineRule="auto"/>
        <w:ind w:firstLine="708"/>
        <w:jc w:val="both"/>
        <w:rPr>
          <w:rFonts w:cstheme="minorHAnsi"/>
          <w:sz w:val="24"/>
          <w:szCs w:val="24"/>
        </w:rPr>
      </w:pPr>
      <w:r w:rsidRPr="004A6CB5">
        <w:rPr>
          <w:rFonts w:cstheme="minorHAnsi"/>
          <w:sz w:val="24"/>
          <w:szCs w:val="24"/>
        </w:rPr>
        <w:t>Esto ha tenido su impronta en la historia económica y social, que hasta fechas recientes no ha</w:t>
      </w:r>
      <w:r w:rsidR="00AE0D70" w:rsidRPr="004A6CB5">
        <w:rPr>
          <w:rFonts w:cstheme="minorHAnsi"/>
          <w:sz w:val="24"/>
          <w:szCs w:val="24"/>
        </w:rPr>
        <w:t>n</w:t>
      </w:r>
      <w:r w:rsidRPr="004A6CB5">
        <w:rPr>
          <w:rFonts w:cstheme="minorHAnsi"/>
          <w:sz w:val="24"/>
          <w:szCs w:val="24"/>
        </w:rPr>
        <w:t xml:space="preserve"> abordado el análisis de una actividad tan importante para la reproducción social como es el trabajo doméstico</w:t>
      </w:r>
      <w:r w:rsidR="007313E4">
        <w:rPr>
          <w:rFonts w:cstheme="minorHAnsi"/>
          <w:sz w:val="24"/>
          <w:szCs w:val="24"/>
        </w:rPr>
        <w:t xml:space="preserve"> asalariado</w:t>
      </w:r>
      <w:r w:rsidR="008737C8">
        <w:rPr>
          <w:rFonts w:cstheme="minorHAnsi"/>
          <w:sz w:val="24"/>
          <w:szCs w:val="24"/>
        </w:rPr>
        <w:t>,</w:t>
      </w:r>
      <w:r w:rsidRPr="004A6CB5">
        <w:rPr>
          <w:rFonts w:cstheme="minorHAnsi"/>
          <w:sz w:val="24"/>
          <w:szCs w:val="24"/>
        </w:rPr>
        <w:t xml:space="preserve"> desarrollado mayoritariamente por mujeres</w:t>
      </w:r>
      <w:r w:rsidR="008737C8">
        <w:rPr>
          <w:rFonts w:cstheme="minorHAnsi"/>
          <w:sz w:val="24"/>
          <w:szCs w:val="24"/>
        </w:rPr>
        <w:t xml:space="preserve"> </w:t>
      </w:r>
      <w:r w:rsidR="00367CD6">
        <w:rPr>
          <w:rFonts w:cstheme="minorHAnsi"/>
          <w:sz w:val="24"/>
          <w:szCs w:val="24"/>
        </w:rPr>
        <w:t>en la contemporaneidad</w:t>
      </w:r>
      <w:r w:rsidRPr="004A6CB5">
        <w:rPr>
          <w:rStyle w:val="Refdenotaalpie"/>
          <w:rFonts w:cstheme="minorHAnsi"/>
          <w:sz w:val="24"/>
          <w:szCs w:val="24"/>
        </w:rPr>
        <w:footnoteReference w:id="1"/>
      </w:r>
      <w:r w:rsidRPr="004A6CB5">
        <w:rPr>
          <w:rFonts w:cstheme="minorHAnsi"/>
          <w:sz w:val="24"/>
          <w:szCs w:val="24"/>
        </w:rPr>
        <w:t>. No obstante, en las últimas décadas esta tendencia comenzó a revertirse y numerosos trabajos pusieron el foco en el análisis histórico del servicio doméstico</w:t>
      </w:r>
      <w:r w:rsidR="0053635E" w:rsidRPr="004A6CB5">
        <w:rPr>
          <w:rFonts w:cstheme="minorHAnsi"/>
          <w:sz w:val="24"/>
          <w:szCs w:val="24"/>
        </w:rPr>
        <w:t xml:space="preserve"> </w:t>
      </w:r>
      <w:r w:rsidR="00FB50C7" w:rsidRPr="004A6CB5">
        <w:rPr>
          <w:rFonts w:cstheme="minorHAnsi"/>
          <w:sz w:val="24"/>
          <w:szCs w:val="24"/>
        </w:rPr>
        <w:t xml:space="preserve">desde un </w:t>
      </w:r>
      <w:r w:rsidR="00C95278" w:rsidRPr="004A6CB5">
        <w:rPr>
          <w:rFonts w:cstheme="minorHAnsi"/>
          <w:sz w:val="24"/>
          <w:szCs w:val="24"/>
        </w:rPr>
        <w:t xml:space="preserve">prisma tanto cualitativo como cuantitativo, posibilitando poner en perspectiva su </w:t>
      </w:r>
      <w:r w:rsidR="00FB50C7" w:rsidRPr="004A6CB5">
        <w:rPr>
          <w:rFonts w:cstheme="minorHAnsi"/>
          <w:sz w:val="24"/>
          <w:szCs w:val="24"/>
        </w:rPr>
        <w:t xml:space="preserve">importancia dentro de la actividad económica y los presupuestos de los hogares, las diferentes estrategias de promoción social </w:t>
      </w:r>
      <w:r w:rsidR="00AB0FB6" w:rsidRPr="004A6CB5">
        <w:rPr>
          <w:rFonts w:cstheme="minorHAnsi"/>
          <w:sz w:val="24"/>
          <w:szCs w:val="24"/>
        </w:rPr>
        <w:t xml:space="preserve">y económica </w:t>
      </w:r>
      <w:r w:rsidR="00FB50C7" w:rsidRPr="004A6CB5">
        <w:rPr>
          <w:rFonts w:cstheme="minorHAnsi"/>
          <w:sz w:val="24"/>
          <w:szCs w:val="24"/>
        </w:rPr>
        <w:t xml:space="preserve">desarrolladas por estas trabajadoras y sus familias, las condiciones laborales y legislativas </w:t>
      </w:r>
      <w:r w:rsidR="001C765C">
        <w:rPr>
          <w:rFonts w:cstheme="minorHAnsi"/>
          <w:sz w:val="24"/>
          <w:szCs w:val="24"/>
        </w:rPr>
        <w:t>del sector</w:t>
      </w:r>
      <w:r w:rsidR="00FB50C7" w:rsidRPr="004A6CB5">
        <w:rPr>
          <w:rFonts w:cstheme="minorHAnsi"/>
          <w:sz w:val="24"/>
          <w:szCs w:val="24"/>
        </w:rPr>
        <w:t xml:space="preserve">, así como el proceso de creación de la identidad profesional. </w:t>
      </w:r>
      <w:r w:rsidR="0053635E" w:rsidRPr="004A6CB5">
        <w:rPr>
          <w:rFonts w:cstheme="minorHAnsi"/>
          <w:sz w:val="24"/>
          <w:szCs w:val="24"/>
        </w:rPr>
        <w:t>(</w:t>
      </w:r>
      <w:r w:rsidR="007E1051" w:rsidRPr="004A6CB5">
        <w:rPr>
          <w:rFonts w:cstheme="minorHAnsi"/>
          <w:sz w:val="24"/>
          <w:szCs w:val="24"/>
        </w:rPr>
        <w:t xml:space="preserve">Borderías, 1991; </w:t>
      </w:r>
      <w:r w:rsidR="0053635E" w:rsidRPr="004A6CB5">
        <w:rPr>
          <w:rFonts w:cstheme="minorHAnsi"/>
          <w:sz w:val="24"/>
          <w:szCs w:val="24"/>
        </w:rPr>
        <w:t>Sarasúa,</w:t>
      </w:r>
      <w:r w:rsidR="00C95278" w:rsidRPr="004A6CB5">
        <w:rPr>
          <w:rFonts w:cstheme="minorHAnsi"/>
          <w:sz w:val="24"/>
          <w:szCs w:val="24"/>
        </w:rPr>
        <w:t xml:space="preserve"> 1994;</w:t>
      </w:r>
      <w:r w:rsidR="0053635E" w:rsidRPr="004A6CB5">
        <w:rPr>
          <w:rFonts w:cstheme="minorHAnsi"/>
          <w:sz w:val="24"/>
          <w:szCs w:val="24"/>
        </w:rPr>
        <w:t xml:space="preserve"> </w:t>
      </w:r>
      <w:r w:rsidR="00C95278" w:rsidRPr="004A6CB5">
        <w:rPr>
          <w:rFonts w:cstheme="minorHAnsi"/>
          <w:sz w:val="24"/>
          <w:szCs w:val="24"/>
        </w:rPr>
        <w:t xml:space="preserve">Mirás Araujo, 2005, Fauve-Chamoux, 2004; </w:t>
      </w:r>
      <w:r w:rsidR="00FB50C7" w:rsidRPr="004A6CB5">
        <w:rPr>
          <w:rFonts w:cstheme="minorHAnsi"/>
          <w:sz w:val="24"/>
          <w:szCs w:val="24"/>
        </w:rPr>
        <w:t xml:space="preserve">Otxoa, 2012; Espuny y García, 2014; Borrell-Cairol, 2016; </w:t>
      </w:r>
      <w:r w:rsidR="00C95278" w:rsidRPr="004A6CB5">
        <w:rPr>
          <w:rFonts w:cstheme="minorHAnsi"/>
          <w:sz w:val="24"/>
          <w:szCs w:val="24"/>
        </w:rPr>
        <w:t>Duber</w:t>
      </w:r>
      <w:r w:rsidR="00EF4FAC">
        <w:rPr>
          <w:rFonts w:cstheme="minorHAnsi"/>
          <w:sz w:val="24"/>
          <w:szCs w:val="24"/>
        </w:rPr>
        <w:t>t y Gourdon, 2018; De Dios, 2018</w:t>
      </w:r>
      <w:r w:rsidR="00FB50C7" w:rsidRPr="004A6CB5">
        <w:rPr>
          <w:rFonts w:cstheme="minorHAnsi"/>
          <w:sz w:val="24"/>
          <w:szCs w:val="24"/>
        </w:rPr>
        <w:t xml:space="preserve">; </w:t>
      </w:r>
      <w:r w:rsidR="00286C07" w:rsidRPr="004A6CB5">
        <w:rPr>
          <w:rFonts w:cstheme="minorHAnsi"/>
          <w:sz w:val="24"/>
          <w:szCs w:val="24"/>
        </w:rPr>
        <w:t>Sáenz</w:t>
      </w:r>
      <w:r w:rsidR="00FB50C7" w:rsidRPr="004A6CB5">
        <w:rPr>
          <w:rFonts w:cstheme="minorHAnsi"/>
          <w:sz w:val="24"/>
          <w:szCs w:val="24"/>
        </w:rPr>
        <w:t xml:space="preserve"> del Castillo, 2020</w:t>
      </w:r>
      <w:r w:rsidR="00C95278" w:rsidRPr="004A6CB5">
        <w:rPr>
          <w:rFonts w:cstheme="minorHAnsi"/>
          <w:sz w:val="24"/>
          <w:szCs w:val="24"/>
        </w:rPr>
        <w:t>)</w:t>
      </w:r>
      <w:r w:rsidR="0053635E" w:rsidRPr="004A6CB5">
        <w:rPr>
          <w:rFonts w:cstheme="minorHAnsi"/>
          <w:sz w:val="24"/>
          <w:szCs w:val="24"/>
        </w:rPr>
        <w:t xml:space="preserve">. </w:t>
      </w:r>
      <w:r w:rsidR="00AB0FB6" w:rsidRPr="004A6CB5">
        <w:rPr>
          <w:rFonts w:cstheme="minorHAnsi"/>
          <w:sz w:val="24"/>
          <w:szCs w:val="24"/>
        </w:rPr>
        <w:t>A pesar de esta prolija literatura</w:t>
      </w:r>
      <w:r w:rsidR="0053635E" w:rsidRPr="004A6CB5">
        <w:rPr>
          <w:rFonts w:cstheme="minorHAnsi"/>
          <w:sz w:val="24"/>
          <w:szCs w:val="24"/>
        </w:rPr>
        <w:t xml:space="preserve">, pocas de </w:t>
      </w:r>
      <w:r w:rsidR="000D52C2" w:rsidRPr="004A6CB5">
        <w:rPr>
          <w:rFonts w:cstheme="minorHAnsi"/>
          <w:sz w:val="24"/>
          <w:szCs w:val="24"/>
        </w:rPr>
        <w:t>estas obras</w:t>
      </w:r>
      <w:r w:rsidR="0053635E" w:rsidRPr="004A6CB5">
        <w:rPr>
          <w:rFonts w:cstheme="minorHAnsi"/>
          <w:sz w:val="24"/>
          <w:szCs w:val="24"/>
        </w:rPr>
        <w:t xml:space="preserve"> han abordado el tema de la previsión social </w:t>
      </w:r>
      <w:r w:rsidR="00AB0FB6" w:rsidRPr="004A6CB5">
        <w:rPr>
          <w:rFonts w:cstheme="minorHAnsi"/>
          <w:sz w:val="24"/>
          <w:szCs w:val="24"/>
        </w:rPr>
        <w:t xml:space="preserve">pública </w:t>
      </w:r>
      <w:r w:rsidR="0053635E" w:rsidRPr="004A6CB5">
        <w:rPr>
          <w:rFonts w:cstheme="minorHAnsi"/>
          <w:sz w:val="24"/>
          <w:szCs w:val="24"/>
        </w:rPr>
        <w:t xml:space="preserve">de </w:t>
      </w:r>
      <w:r w:rsidR="000D52C2" w:rsidRPr="004A6CB5">
        <w:rPr>
          <w:rFonts w:cstheme="minorHAnsi"/>
          <w:sz w:val="24"/>
          <w:szCs w:val="24"/>
        </w:rPr>
        <w:t xml:space="preserve">este sector de la actividad, </w:t>
      </w:r>
      <w:r w:rsidR="00FB50C7" w:rsidRPr="004A6CB5">
        <w:rPr>
          <w:rFonts w:cstheme="minorHAnsi"/>
          <w:sz w:val="24"/>
          <w:szCs w:val="24"/>
        </w:rPr>
        <w:t>y cuando lo han hecho, lo han abordado tangencialmente</w:t>
      </w:r>
      <w:r w:rsidR="00AB0FB6" w:rsidRPr="004A6CB5">
        <w:rPr>
          <w:rFonts w:cstheme="minorHAnsi"/>
          <w:sz w:val="24"/>
          <w:szCs w:val="24"/>
        </w:rPr>
        <w:t>.</w:t>
      </w:r>
      <w:r w:rsidR="00AB0FB6" w:rsidRPr="004A6CB5">
        <w:rPr>
          <w:rStyle w:val="Refdenotaalpie"/>
          <w:rFonts w:cstheme="minorHAnsi"/>
          <w:sz w:val="24"/>
          <w:szCs w:val="24"/>
        </w:rPr>
        <w:footnoteReference w:id="2"/>
      </w:r>
    </w:p>
    <w:p w14:paraId="5F15DC8C" w14:textId="2758386D" w:rsidR="00C11FB6" w:rsidRPr="004A6CB5" w:rsidRDefault="00D66D61" w:rsidP="004A6CB5">
      <w:pPr>
        <w:spacing w:after="0" w:line="360" w:lineRule="auto"/>
        <w:ind w:firstLine="708"/>
        <w:jc w:val="both"/>
        <w:rPr>
          <w:rFonts w:cstheme="minorHAnsi"/>
          <w:sz w:val="24"/>
          <w:szCs w:val="24"/>
        </w:rPr>
      </w:pPr>
      <w:r w:rsidRPr="004A6CB5">
        <w:rPr>
          <w:rFonts w:cstheme="minorHAnsi"/>
          <w:sz w:val="24"/>
          <w:szCs w:val="24"/>
        </w:rPr>
        <w:lastRenderedPageBreak/>
        <w:t xml:space="preserve">Teniendo </w:t>
      </w:r>
      <w:r w:rsidR="00C11FB6" w:rsidRPr="004A6CB5">
        <w:rPr>
          <w:rFonts w:cstheme="minorHAnsi"/>
          <w:sz w:val="24"/>
          <w:szCs w:val="24"/>
        </w:rPr>
        <w:t>esto presente</w:t>
      </w:r>
      <w:r w:rsidRPr="004A6CB5">
        <w:rPr>
          <w:rFonts w:cstheme="minorHAnsi"/>
          <w:sz w:val="24"/>
          <w:szCs w:val="24"/>
        </w:rPr>
        <w:t>,</w:t>
      </w:r>
      <w:r w:rsidR="00C11FB6" w:rsidRPr="004A6CB5">
        <w:rPr>
          <w:rFonts w:cstheme="minorHAnsi"/>
          <w:sz w:val="24"/>
          <w:szCs w:val="24"/>
        </w:rPr>
        <w:t xml:space="preserve"> la siguiente comunicación abordará el proceso de extensión</w:t>
      </w:r>
      <w:r w:rsidR="00286C07">
        <w:rPr>
          <w:rFonts w:cstheme="minorHAnsi"/>
          <w:sz w:val="24"/>
          <w:szCs w:val="24"/>
        </w:rPr>
        <w:t xml:space="preserve"> de las coberturas sociales a la</w:t>
      </w:r>
      <w:r w:rsidR="00C11FB6" w:rsidRPr="004A6CB5">
        <w:rPr>
          <w:rFonts w:cstheme="minorHAnsi"/>
          <w:sz w:val="24"/>
          <w:szCs w:val="24"/>
        </w:rPr>
        <w:t xml:space="preserve">s trabajadoras del servicio doméstico durante el franquismo. </w:t>
      </w:r>
      <w:r w:rsidR="00AE0D70" w:rsidRPr="004A6CB5">
        <w:rPr>
          <w:rFonts w:cstheme="minorHAnsi"/>
          <w:sz w:val="24"/>
          <w:szCs w:val="24"/>
        </w:rPr>
        <w:t xml:space="preserve">En este contexto </w:t>
      </w:r>
      <w:r w:rsidR="007E1051">
        <w:rPr>
          <w:rFonts w:cstheme="minorHAnsi"/>
          <w:sz w:val="24"/>
          <w:szCs w:val="24"/>
        </w:rPr>
        <w:t>de</w:t>
      </w:r>
      <w:r w:rsidR="00C11FB6" w:rsidRPr="004A6CB5">
        <w:rPr>
          <w:rFonts w:cstheme="minorHAnsi"/>
          <w:sz w:val="24"/>
          <w:szCs w:val="24"/>
        </w:rPr>
        <w:t xml:space="preserve"> incipiente creación del Estado de Bienestar </w:t>
      </w:r>
      <w:r w:rsidR="003B4508" w:rsidRPr="004A6CB5">
        <w:rPr>
          <w:rFonts w:cstheme="minorHAnsi"/>
          <w:sz w:val="24"/>
          <w:szCs w:val="24"/>
        </w:rPr>
        <w:t>-</w:t>
      </w:r>
      <w:r w:rsidR="00C11FB6" w:rsidRPr="004A6CB5">
        <w:rPr>
          <w:rFonts w:cstheme="minorHAnsi"/>
          <w:sz w:val="24"/>
          <w:szCs w:val="24"/>
        </w:rPr>
        <w:t>unificación y universaliz</w:t>
      </w:r>
      <w:r w:rsidR="000C76EF">
        <w:rPr>
          <w:rFonts w:cstheme="minorHAnsi"/>
          <w:sz w:val="24"/>
          <w:szCs w:val="24"/>
        </w:rPr>
        <w:t>ación de los derechos sociales-</w:t>
      </w:r>
      <w:r w:rsidR="00286C07">
        <w:rPr>
          <w:rFonts w:cstheme="minorHAnsi"/>
          <w:sz w:val="24"/>
          <w:szCs w:val="24"/>
        </w:rPr>
        <w:t>,</w:t>
      </w:r>
      <w:r w:rsidR="003B4508" w:rsidRPr="004A6CB5">
        <w:rPr>
          <w:rFonts w:cstheme="minorHAnsi"/>
          <w:sz w:val="24"/>
          <w:szCs w:val="24"/>
        </w:rPr>
        <w:t xml:space="preserve"> </w:t>
      </w:r>
      <w:r w:rsidR="00C11FB6" w:rsidRPr="004A6CB5">
        <w:rPr>
          <w:rFonts w:cstheme="minorHAnsi"/>
          <w:sz w:val="24"/>
          <w:szCs w:val="24"/>
        </w:rPr>
        <w:t xml:space="preserve">el sector del servicio doméstico y sus trabajadoras se incorporaron al </w:t>
      </w:r>
      <w:r w:rsidR="00C11FB6" w:rsidRPr="004A6CB5">
        <w:rPr>
          <w:rFonts w:cstheme="minorHAnsi"/>
          <w:i/>
          <w:sz w:val="24"/>
          <w:szCs w:val="24"/>
        </w:rPr>
        <w:t xml:space="preserve">Welfare State </w:t>
      </w:r>
      <w:r w:rsidR="00C11FB6" w:rsidRPr="004A6CB5">
        <w:rPr>
          <w:rFonts w:cstheme="minorHAnsi"/>
          <w:sz w:val="24"/>
          <w:szCs w:val="24"/>
        </w:rPr>
        <w:t>español de una forma particular a través del Montepío Nacional del Servicio Doméstico</w:t>
      </w:r>
      <w:r w:rsidR="007E1051">
        <w:rPr>
          <w:rFonts w:cstheme="minorHAnsi"/>
          <w:sz w:val="24"/>
          <w:szCs w:val="24"/>
        </w:rPr>
        <w:t xml:space="preserve"> (M.N.S.D.)</w:t>
      </w:r>
      <w:r w:rsidR="00C11FB6" w:rsidRPr="004A6CB5">
        <w:rPr>
          <w:rFonts w:cstheme="minorHAnsi"/>
          <w:sz w:val="24"/>
          <w:szCs w:val="24"/>
        </w:rPr>
        <w:t>. E</w:t>
      </w:r>
      <w:r w:rsidR="00731F79">
        <w:rPr>
          <w:rFonts w:cstheme="minorHAnsi"/>
          <w:sz w:val="24"/>
          <w:szCs w:val="24"/>
        </w:rPr>
        <w:t>sta</w:t>
      </w:r>
      <w:r w:rsidR="00C11FB6" w:rsidRPr="004A6CB5">
        <w:rPr>
          <w:rFonts w:cstheme="minorHAnsi"/>
          <w:sz w:val="24"/>
          <w:szCs w:val="24"/>
        </w:rPr>
        <w:t xml:space="preserve"> comunicación analizará el proceso de creación y evolución de esta entidad de previsión que culminará con su integración en el Régimen Especial de la Seguridad Social y que contribuiría de forma destacada a resignificar el servicio doméstico hacia una auténtica actividad laboral. Dentro de este estudio, cobrará importancia la investigación de las prestaciones otorgadas por esta entidad pues nos acercarán a las condiciones laborales en que se desarrolló el secto</w:t>
      </w:r>
      <w:r w:rsidR="00804D67">
        <w:rPr>
          <w:rFonts w:cstheme="minorHAnsi"/>
          <w:sz w:val="24"/>
          <w:szCs w:val="24"/>
        </w:rPr>
        <w:t>r durante el segundo franquismo.</w:t>
      </w:r>
    </w:p>
    <w:p w14:paraId="64BAC4F8" w14:textId="77777777" w:rsidR="003B4508" w:rsidRPr="004A6CB5" w:rsidRDefault="003B4508" w:rsidP="004A6CB5">
      <w:pPr>
        <w:spacing w:after="0" w:line="360" w:lineRule="auto"/>
        <w:jc w:val="both"/>
        <w:rPr>
          <w:rFonts w:cstheme="minorHAnsi"/>
          <w:sz w:val="24"/>
          <w:szCs w:val="24"/>
        </w:rPr>
      </w:pPr>
    </w:p>
    <w:p w14:paraId="6C233D53" w14:textId="77777777" w:rsidR="003B4508" w:rsidRPr="004A6CB5" w:rsidRDefault="004E27CA" w:rsidP="004A6CB5">
      <w:pPr>
        <w:spacing w:after="0" w:line="360" w:lineRule="auto"/>
        <w:jc w:val="both"/>
        <w:rPr>
          <w:rFonts w:cstheme="minorHAnsi"/>
          <w:b/>
          <w:sz w:val="24"/>
          <w:szCs w:val="24"/>
        </w:rPr>
      </w:pPr>
      <w:r w:rsidRPr="004A6CB5">
        <w:rPr>
          <w:rFonts w:cstheme="minorHAnsi"/>
          <w:b/>
          <w:sz w:val="24"/>
          <w:szCs w:val="24"/>
        </w:rPr>
        <w:t>2.</w:t>
      </w:r>
      <w:r w:rsidR="003B4508" w:rsidRPr="004A6CB5">
        <w:rPr>
          <w:rFonts w:cstheme="minorHAnsi"/>
          <w:b/>
          <w:sz w:val="24"/>
          <w:szCs w:val="24"/>
        </w:rPr>
        <w:t xml:space="preserve"> ANTECEDENTES DE LA PREVISIÓN SOCIAL DEL SERVICIO DOMÉSTICO</w:t>
      </w:r>
    </w:p>
    <w:p w14:paraId="1EF49430" w14:textId="77777777" w:rsidR="00C11FB6" w:rsidRPr="004A6CB5" w:rsidRDefault="00C11FB6" w:rsidP="004A6CB5">
      <w:pPr>
        <w:spacing w:after="0" w:line="360" w:lineRule="auto"/>
        <w:ind w:firstLine="708"/>
        <w:jc w:val="both"/>
        <w:rPr>
          <w:rFonts w:cstheme="minorHAnsi"/>
          <w:sz w:val="24"/>
          <w:szCs w:val="24"/>
        </w:rPr>
      </w:pPr>
    </w:p>
    <w:p w14:paraId="27E5B2CE" w14:textId="0D9DA67D" w:rsidR="00D66D61" w:rsidRPr="004A6CB5" w:rsidRDefault="0086142F" w:rsidP="004A6CB5">
      <w:pPr>
        <w:spacing w:after="0" w:line="360" w:lineRule="auto"/>
        <w:jc w:val="both"/>
        <w:rPr>
          <w:rFonts w:cstheme="minorHAnsi"/>
          <w:sz w:val="24"/>
          <w:szCs w:val="24"/>
        </w:rPr>
      </w:pPr>
      <w:r w:rsidRPr="004A6CB5">
        <w:rPr>
          <w:rFonts w:cstheme="minorHAnsi"/>
          <w:sz w:val="24"/>
          <w:szCs w:val="24"/>
        </w:rPr>
        <w:t>L</w:t>
      </w:r>
      <w:r w:rsidR="00D66D61" w:rsidRPr="004A6CB5">
        <w:rPr>
          <w:rFonts w:cstheme="minorHAnsi"/>
          <w:sz w:val="24"/>
          <w:szCs w:val="24"/>
        </w:rPr>
        <w:t>a protección social del Estado a finales del XIX y primera mitad del XX y sus derechos</w:t>
      </w:r>
      <w:r w:rsidR="007C2B05" w:rsidRPr="004A6CB5">
        <w:rPr>
          <w:rFonts w:cstheme="minorHAnsi"/>
          <w:sz w:val="24"/>
          <w:szCs w:val="24"/>
        </w:rPr>
        <w:t xml:space="preserve"> correspondientes se cimentaron sobre la base del trabajo asalariado extradoméstico masculino</w:t>
      </w:r>
      <w:r w:rsidRPr="004A6CB5">
        <w:rPr>
          <w:rFonts w:cstheme="minorHAnsi"/>
          <w:sz w:val="24"/>
          <w:szCs w:val="24"/>
        </w:rPr>
        <w:t>. De esta manera</w:t>
      </w:r>
      <w:r w:rsidR="007C2B05" w:rsidRPr="004A6CB5">
        <w:rPr>
          <w:rFonts w:cstheme="minorHAnsi"/>
          <w:sz w:val="24"/>
          <w:szCs w:val="24"/>
        </w:rPr>
        <w:t>,</w:t>
      </w:r>
      <w:r w:rsidR="00D66D61" w:rsidRPr="004A6CB5">
        <w:rPr>
          <w:rFonts w:cstheme="minorHAnsi"/>
          <w:sz w:val="24"/>
          <w:szCs w:val="24"/>
        </w:rPr>
        <w:t xml:space="preserve"> </w:t>
      </w:r>
      <w:r w:rsidR="007C2B05" w:rsidRPr="004A6CB5">
        <w:rPr>
          <w:rFonts w:cstheme="minorHAnsi"/>
          <w:sz w:val="24"/>
          <w:szCs w:val="24"/>
        </w:rPr>
        <w:t>muchas mujeres dedicadas a sector</w:t>
      </w:r>
      <w:r w:rsidR="00AE0D70" w:rsidRPr="004A6CB5">
        <w:rPr>
          <w:rFonts w:cstheme="minorHAnsi"/>
          <w:sz w:val="24"/>
          <w:szCs w:val="24"/>
        </w:rPr>
        <w:t>es</w:t>
      </w:r>
      <w:r w:rsidR="007C2B05" w:rsidRPr="004A6CB5">
        <w:rPr>
          <w:rFonts w:cstheme="minorHAnsi"/>
          <w:sz w:val="24"/>
          <w:szCs w:val="24"/>
        </w:rPr>
        <w:t xml:space="preserve"> informales, estacionales y sumergidos de la economía (</w:t>
      </w:r>
      <w:r w:rsidR="009C7D8D" w:rsidRPr="004A6CB5">
        <w:rPr>
          <w:rFonts w:cstheme="minorHAnsi"/>
          <w:sz w:val="24"/>
          <w:szCs w:val="24"/>
        </w:rPr>
        <w:t xml:space="preserve">trabajo agrícola, </w:t>
      </w:r>
      <w:r w:rsidR="007C2B05" w:rsidRPr="004A6CB5">
        <w:rPr>
          <w:rFonts w:cstheme="minorHAnsi"/>
          <w:sz w:val="24"/>
          <w:szCs w:val="24"/>
        </w:rPr>
        <w:t>trabajo a domicilio, trabajo doméstico, etc.) fueron apartadas del naciente sis</w:t>
      </w:r>
      <w:r w:rsidR="00D949CD" w:rsidRPr="004A6CB5">
        <w:rPr>
          <w:rFonts w:cstheme="minorHAnsi"/>
          <w:sz w:val="24"/>
          <w:szCs w:val="24"/>
        </w:rPr>
        <w:t>tema de previsión social público</w:t>
      </w:r>
      <w:r w:rsidR="007C2B05" w:rsidRPr="004A6CB5">
        <w:rPr>
          <w:rFonts w:cstheme="minorHAnsi"/>
          <w:sz w:val="24"/>
          <w:szCs w:val="24"/>
        </w:rPr>
        <w:t xml:space="preserve"> </w:t>
      </w:r>
      <w:r w:rsidR="004702D1" w:rsidRPr="004A6CB5">
        <w:rPr>
          <w:rFonts w:cstheme="minorHAnsi"/>
          <w:sz w:val="24"/>
          <w:szCs w:val="24"/>
        </w:rPr>
        <w:t xml:space="preserve">y de sus beneficios sociales </w:t>
      </w:r>
      <w:r w:rsidR="007C2B05" w:rsidRPr="004A6CB5">
        <w:rPr>
          <w:rFonts w:cstheme="minorHAnsi"/>
          <w:sz w:val="24"/>
          <w:szCs w:val="24"/>
        </w:rPr>
        <w:t>(</w:t>
      </w:r>
      <w:r w:rsidR="004702D1" w:rsidRPr="004A6CB5">
        <w:rPr>
          <w:rFonts w:cstheme="minorHAnsi"/>
          <w:sz w:val="24"/>
          <w:szCs w:val="24"/>
        </w:rPr>
        <w:t xml:space="preserve">ley de descanso dominical, ley de jornada máxima, </w:t>
      </w:r>
      <w:r w:rsidRPr="004A6CB5">
        <w:rPr>
          <w:rFonts w:cstheme="minorHAnsi"/>
          <w:sz w:val="24"/>
          <w:szCs w:val="24"/>
        </w:rPr>
        <w:t>ley</w:t>
      </w:r>
      <w:r w:rsidR="007C2B05" w:rsidRPr="004A6CB5">
        <w:rPr>
          <w:rFonts w:cstheme="minorHAnsi"/>
          <w:sz w:val="24"/>
          <w:szCs w:val="24"/>
        </w:rPr>
        <w:t xml:space="preserve"> accidentes de trabajo, </w:t>
      </w:r>
      <w:r w:rsidR="004702D1" w:rsidRPr="004A6CB5">
        <w:rPr>
          <w:rFonts w:cstheme="minorHAnsi"/>
          <w:sz w:val="24"/>
          <w:szCs w:val="24"/>
        </w:rPr>
        <w:t>retiro obrero,</w:t>
      </w:r>
      <w:r w:rsidR="008C449A" w:rsidRPr="004A6CB5">
        <w:rPr>
          <w:rFonts w:cstheme="minorHAnsi"/>
          <w:sz w:val="24"/>
          <w:szCs w:val="24"/>
        </w:rPr>
        <w:t xml:space="preserve"> paro forzoso,</w:t>
      </w:r>
      <w:r w:rsidR="004702D1" w:rsidRPr="004A6CB5">
        <w:rPr>
          <w:rFonts w:cstheme="minorHAnsi"/>
          <w:sz w:val="24"/>
          <w:szCs w:val="24"/>
        </w:rPr>
        <w:t xml:space="preserve"> etc.).</w:t>
      </w:r>
      <w:r w:rsidRPr="004A6CB5">
        <w:rPr>
          <w:rFonts w:cstheme="minorHAnsi"/>
          <w:sz w:val="24"/>
          <w:szCs w:val="24"/>
        </w:rPr>
        <w:t xml:space="preserve"> Así, tanto la legislación de la Restauración, de la dictadura de Primo de Rivera, como de la II República </w:t>
      </w:r>
      <w:r w:rsidR="00EF4C9E" w:rsidRPr="004A6CB5">
        <w:rPr>
          <w:rFonts w:cstheme="minorHAnsi"/>
          <w:sz w:val="24"/>
          <w:szCs w:val="24"/>
        </w:rPr>
        <w:t xml:space="preserve">evitaron </w:t>
      </w:r>
      <w:r w:rsidRPr="004A6CB5">
        <w:rPr>
          <w:rFonts w:cstheme="minorHAnsi"/>
          <w:sz w:val="24"/>
          <w:szCs w:val="24"/>
        </w:rPr>
        <w:t xml:space="preserve">la </w:t>
      </w:r>
      <w:r w:rsidR="007313E4">
        <w:rPr>
          <w:rFonts w:cstheme="minorHAnsi"/>
          <w:sz w:val="24"/>
          <w:szCs w:val="24"/>
        </w:rPr>
        <w:t xml:space="preserve">aplicación de las leyes </w:t>
      </w:r>
      <w:r w:rsidRPr="004A6CB5">
        <w:rPr>
          <w:rFonts w:cstheme="minorHAnsi"/>
          <w:sz w:val="24"/>
          <w:szCs w:val="24"/>
        </w:rPr>
        <w:t>social</w:t>
      </w:r>
      <w:r w:rsidR="007313E4">
        <w:rPr>
          <w:rFonts w:cstheme="minorHAnsi"/>
          <w:sz w:val="24"/>
          <w:szCs w:val="24"/>
        </w:rPr>
        <w:t>es a+</w:t>
      </w:r>
      <w:r w:rsidRPr="004A6CB5">
        <w:rPr>
          <w:rFonts w:cstheme="minorHAnsi"/>
          <w:sz w:val="24"/>
          <w:szCs w:val="24"/>
        </w:rPr>
        <w:t xml:space="preserve"> las trabajadoras del servicio doméstico</w:t>
      </w:r>
      <w:r w:rsidR="004E27CA" w:rsidRPr="004A6CB5">
        <w:rPr>
          <w:rFonts w:cstheme="minorHAnsi"/>
          <w:sz w:val="24"/>
          <w:szCs w:val="24"/>
        </w:rPr>
        <w:t xml:space="preserve"> por diferentes motivos</w:t>
      </w:r>
      <w:r w:rsidR="00BD17A1">
        <w:rPr>
          <w:rFonts w:cstheme="minorHAnsi"/>
          <w:sz w:val="24"/>
          <w:szCs w:val="24"/>
        </w:rPr>
        <w:t xml:space="preserve"> (exclusión de las leyes de contrato de trabajo</w:t>
      </w:r>
      <w:r w:rsidR="00BD446C">
        <w:rPr>
          <w:rFonts w:cstheme="minorHAnsi"/>
          <w:sz w:val="24"/>
          <w:szCs w:val="24"/>
        </w:rPr>
        <w:t>; familiaridad en las relaciones laborales y el carácter privativo del hogar; estacionalidad y cor</w:t>
      </w:r>
      <w:r w:rsidR="001C765C">
        <w:rPr>
          <w:rFonts w:cstheme="minorHAnsi"/>
          <w:sz w:val="24"/>
          <w:szCs w:val="24"/>
        </w:rPr>
        <w:t>tas trayectorias profesionales)</w:t>
      </w:r>
      <w:r w:rsidR="00BD446C">
        <w:rPr>
          <w:rFonts w:cstheme="minorHAnsi"/>
          <w:sz w:val="24"/>
          <w:szCs w:val="24"/>
        </w:rPr>
        <w:t xml:space="preserve"> </w:t>
      </w:r>
      <w:r w:rsidR="007E1051">
        <w:rPr>
          <w:rFonts w:cstheme="minorHAnsi"/>
          <w:sz w:val="24"/>
          <w:szCs w:val="24"/>
        </w:rPr>
        <w:t>(</w:t>
      </w:r>
      <w:r w:rsidR="004E27CA" w:rsidRPr="004A6CB5">
        <w:rPr>
          <w:rFonts w:cstheme="minorHAnsi"/>
          <w:sz w:val="24"/>
          <w:szCs w:val="24"/>
        </w:rPr>
        <w:t>Otxoa, 2012)</w:t>
      </w:r>
      <w:r w:rsidR="00ED546E" w:rsidRPr="004A6CB5">
        <w:rPr>
          <w:rFonts w:cstheme="minorHAnsi"/>
          <w:sz w:val="24"/>
          <w:szCs w:val="24"/>
        </w:rPr>
        <w:t>.</w:t>
      </w:r>
    </w:p>
    <w:p w14:paraId="3209599C" w14:textId="2455918E" w:rsidR="00861F60" w:rsidRPr="004A6CB5" w:rsidRDefault="00ED546E" w:rsidP="004A6CB5">
      <w:pPr>
        <w:spacing w:after="0" w:line="360" w:lineRule="auto"/>
        <w:jc w:val="both"/>
        <w:rPr>
          <w:rFonts w:cstheme="minorHAnsi"/>
          <w:sz w:val="24"/>
          <w:szCs w:val="24"/>
        </w:rPr>
      </w:pPr>
      <w:r w:rsidRPr="004A6CB5">
        <w:rPr>
          <w:rFonts w:cstheme="minorHAnsi"/>
          <w:sz w:val="24"/>
          <w:szCs w:val="24"/>
        </w:rPr>
        <w:tab/>
        <w:t xml:space="preserve">Durante el franquismo, </w:t>
      </w:r>
      <w:r w:rsidR="004E0BD4" w:rsidRPr="004A6CB5">
        <w:rPr>
          <w:rFonts w:cstheme="minorHAnsi"/>
          <w:sz w:val="24"/>
          <w:szCs w:val="24"/>
        </w:rPr>
        <w:t xml:space="preserve">el servicio doméstico quedó apeado </w:t>
      </w:r>
      <w:r w:rsidR="001C765C">
        <w:rPr>
          <w:rFonts w:cstheme="minorHAnsi"/>
          <w:sz w:val="24"/>
          <w:szCs w:val="24"/>
        </w:rPr>
        <w:t>de cualquier regulación laboral</w:t>
      </w:r>
      <w:r w:rsidR="004E0BD4" w:rsidRPr="004A6CB5">
        <w:rPr>
          <w:rFonts w:cstheme="minorHAnsi"/>
          <w:sz w:val="24"/>
          <w:szCs w:val="24"/>
        </w:rPr>
        <w:t xml:space="preserve"> </w:t>
      </w:r>
      <w:r w:rsidR="00804D67">
        <w:rPr>
          <w:rFonts w:cstheme="minorHAnsi"/>
          <w:sz w:val="24"/>
          <w:szCs w:val="24"/>
        </w:rPr>
        <w:t>al no considerarlo</w:t>
      </w:r>
      <w:r w:rsidR="004E0BD4" w:rsidRPr="004A6CB5">
        <w:rPr>
          <w:rFonts w:cstheme="minorHAnsi"/>
          <w:sz w:val="24"/>
          <w:szCs w:val="24"/>
        </w:rPr>
        <w:t xml:space="preserve"> una relación económica pura</w:t>
      </w:r>
      <w:r w:rsidRPr="004A6CB5">
        <w:rPr>
          <w:rFonts w:cstheme="minorHAnsi"/>
          <w:sz w:val="24"/>
          <w:szCs w:val="24"/>
        </w:rPr>
        <w:t xml:space="preserve"> </w:t>
      </w:r>
      <w:r w:rsidR="00804D67">
        <w:rPr>
          <w:rFonts w:cstheme="minorHAnsi"/>
          <w:sz w:val="24"/>
          <w:szCs w:val="24"/>
        </w:rPr>
        <w:t xml:space="preserve">ni </w:t>
      </w:r>
      <w:r w:rsidRPr="004A6CB5">
        <w:rPr>
          <w:rFonts w:cstheme="minorHAnsi"/>
          <w:sz w:val="24"/>
          <w:szCs w:val="24"/>
        </w:rPr>
        <w:t>un auténtico trabajo</w:t>
      </w:r>
      <w:r w:rsidR="00256AAD">
        <w:rPr>
          <w:rFonts w:cstheme="minorHAnsi"/>
          <w:sz w:val="24"/>
          <w:szCs w:val="24"/>
        </w:rPr>
        <w:t xml:space="preserve"> (Barassi, 1953; Rojas, 1958)</w:t>
      </w:r>
      <w:r w:rsidR="004E0BD4" w:rsidRPr="004A6CB5">
        <w:rPr>
          <w:rFonts w:cstheme="minorHAnsi"/>
          <w:sz w:val="24"/>
          <w:szCs w:val="24"/>
        </w:rPr>
        <w:t>.</w:t>
      </w:r>
      <w:r w:rsidRPr="004A6CB5">
        <w:rPr>
          <w:rFonts w:cstheme="minorHAnsi"/>
          <w:sz w:val="24"/>
          <w:szCs w:val="24"/>
        </w:rPr>
        <w:t xml:space="preserve"> Así, subyacía</w:t>
      </w:r>
      <w:r w:rsidR="004E0BD4" w:rsidRPr="004A6CB5">
        <w:rPr>
          <w:rFonts w:cstheme="minorHAnsi"/>
          <w:sz w:val="24"/>
          <w:szCs w:val="24"/>
        </w:rPr>
        <w:t xml:space="preserve"> la mistificación de </w:t>
      </w:r>
      <w:r w:rsidR="001169F9">
        <w:rPr>
          <w:rFonts w:cstheme="minorHAnsi"/>
          <w:sz w:val="24"/>
          <w:szCs w:val="24"/>
        </w:rPr>
        <w:t>la</w:t>
      </w:r>
      <w:r w:rsidRPr="004A6CB5">
        <w:rPr>
          <w:rFonts w:cstheme="minorHAnsi"/>
          <w:sz w:val="24"/>
          <w:szCs w:val="24"/>
        </w:rPr>
        <w:t xml:space="preserve"> </w:t>
      </w:r>
      <w:r w:rsidR="004E0BD4" w:rsidRPr="004A6CB5">
        <w:rPr>
          <w:rFonts w:cstheme="minorHAnsi"/>
          <w:sz w:val="24"/>
          <w:szCs w:val="24"/>
        </w:rPr>
        <w:t>organización capitalista de la producción industrial</w:t>
      </w:r>
      <w:r w:rsidR="00804D67">
        <w:rPr>
          <w:rFonts w:cstheme="minorHAnsi"/>
          <w:sz w:val="24"/>
          <w:szCs w:val="24"/>
        </w:rPr>
        <w:t xml:space="preserve"> y su </w:t>
      </w:r>
      <w:r w:rsidR="004E0BD4" w:rsidRPr="004A6CB5">
        <w:rPr>
          <w:rFonts w:cstheme="minorHAnsi"/>
          <w:sz w:val="24"/>
          <w:szCs w:val="24"/>
        </w:rPr>
        <w:t>separación ideológica entre hogar y centro de trabajo</w:t>
      </w:r>
      <w:r w:rsidRPr="004A6CB5">
        <w:rPr>
          <w:rFonts w:cstheme="minorHAnsi"/>
          <w:sz w:val="24"/>
          <w:szCs w:val="24"/>
        </w:rPr>
        <w:t xml:space="preserve">, </w:t>
      </w:r>
      <w:r w:rsidR="00256AAD">
        <w:rPr>
          <w:rFonts w:cstheme="minorHAnsi"/>
          <w:sz w:val="24"/>
          <w:szCs w:val="24"/>
        </w:rPr>
        <w:t>desligando</w:t>
      </w:r>
      <w:r w:rsidRPr="004A6CB5">
        <w:rPr>
          <w:rFonts w:cstheme="minorHAnsi"/>
          <w:sz w:val="24"/>
          <w:szCs w:val="24"/>
        </w:rPr>
        <w:t xml:space="preserve"> las</w:t>
      </w:r>
      <w:r w:rsidR="004E0BD4" w:rsidRPr="004A6CB5">
        <w:rPr>
          <w:rFonts w:cstheme="minorHAnsi"/>
          <w:sz w:val="24"/>
          <w:szCs w:val="24"/>
        </w:rPr>
        <w:t xml:space="preserve"> actividades reproductoras y de cuidados d</w:t>
      </w:r>
      <w:r w:rsidR="00256AAD">
        <w:rPr>
          <w:rFonts w:cstheme="minorHAnsi"/>
          <w:sz w:val="24"/>
          <w:szCs w:val="24"/>
        </w:rPr>
        <w:t xml:space="preserve">el concepto </w:t>
      </w:r>
      <w:r w:rsidR="004E0BD4" w:rsidRPr="004A6CB5">
        <w:rPr>
          <w:rFonts w:cstheme="minorHAnsi"/>
          <w:sz w:val="24"/>
          <w:szCs w:val="24"/>
        </w:rPr>
        <w:t xml:space="preserve">de </w:t>
      </w:r>
      <w:r w:rsidR="004E0BD4" w:rsidRPr="004A6CB5">
        <w:rPr>
          <w:rFonts w:cstheme="minorHAnsi"/>
          <w:sz w:val="24"/>
          <w:szCs w:val="24"/>
        </w:rPr>
        <w:lastRenderedPageBreak/>
        <w:t>ocupación laboral (Sanjek y Colen</w:t>
      </w:r>
      <w:r w:rsidR="00804D67">
        <w:rPr>
          <w:rFonts w:cstheme="minorHAnsi"/>
          <w:sz w:val="24"/>
          <w:szCs w:val="24"/>
        </w:rPr>
        <w:t>,</w:t>
      </w:r>
      <w:r w:rsidR="001C4A2F" w:rsidRPr="004A6CB5">
        <w:rPr>
          <w:rFonts w:cstheme="minorHAnsi"/>
          <w:sz w:val="24"/>
          <w:szCs w:val="24"/>
        </w:rPr>
        <w:t xml:space="preserve"> 1990).</w:t>
      </w:r>
      <w:r w:rsidR="00861F60" w:rsidRPr="004A6CB5">
        <w:rPr>
          <w:rFonts w:cstheme="minorHAnsi"/>
          <w:sz w:val="24"/>
          <w:szCs w:val="24"/>
        </w:rPr>
        <w:t xml:space="preserve"> En esta línea, </w:t>
      </w:r>
      <w:r w:rsidR="004E0BD4" w:rsidRPr="004A6CB5">
        <w:rPr>
          <w:rFonts w:cstheme="minorHAnsi"/>
          <w:sz w:val="24"/>
          <w:szCs w:val="24"/>
        </w:rPr>
        <w:t>la Ley de Contratos de Trabajo del 26 de enero de 1944 lo excluyó de la relación laboral co</w:t>
      </w:r>
      <w:r w:rsidR="006A7826">
        <w:rPr>
          <w:rFonts w:cstheme="minorHAnsi"/>
          <w:sz w:val="24"/>
          <w:szCs w:val="24"/>
        </w:rPr>
        <w:t>ntractual, siendo</w:t>
      </w:r>
      <w:r w:rsidR="004E0BD4" w:rsidRPr="004A6CB5">
        <w:rPr>
          <w:rFonts w:cstheme="minorHAnsi"/>
          <w:sz w:val="24"/>
          <w:szCs w:val="24"/>
        </w:rPr>
        <w:t xml:space="preserve"> regulado a través de un contrato de arrendamiento de servicios, donde las condiciones </w:t>
      </w:r>
      <w:r w:rsidR="008B57FF">
        <w:rPr>
          <w:rFonts w:cstheme="minorHAnsi"/>
          <w:sz w:val="24"/>
          <w:szCs w:val="24"/>
        </w:rPr>
        <w:t>se pactarían</w:t>
      </w:r>
      <w:r w:rsidR="006A7826" w:rsidRPr="004A6CB5">
        <w:rPr>
          <w:rFonts w:cstheme="minorHAnsi"/>
          <w:sz w:val="24"/>
          <w:szCs w:val="24"/>
        </w:rPr>
        <w:t xml:space="preserve"> </w:t>
      </w:r>
      <w:r w:rsidR="004E0BD4" w:rsidRPr="004A6CB5">
        <w:rPr>
          <w:rFonts w:cstheme="minorHAnsi"/>
          <w:sz w:val="24"/>
          <w:szCs w:val="24"/>
        </w:rPr>
        <w:t xml:space="preserve">entre el empleador y los trabajadores de forma </w:t>
      </w:r>
      <w:r w:rsidR="000C76EF">
        <w:rPr>
          <w:rFonts w:cstheme="minorHAnsi"/>
          <w:sz w:val="24"/>
          <w:szCs w:val="24"/>
        </w:rPr>
        <w:t>privada</w:t>
      </w:r>
      <w:r w:rsidR="004E0BD4" w:rsidRPr="004A6CB5">
        <w:rPr>
          <w:rStyle w:val="Refdenotaalpie"/>
          <w:rFonts w:cstheme="minorHAnsi"/>
          <w:sz w:val="24"/>
          <w:szCs w:val="24"/>
        </w:rPr>
        <w:footnoteReference w:id="3"/>
      </w:r>
      <w:r w:rsidR="004E0BD4" w:rsidRPr="004A6CB5">
        <w:rPr>
          <w:rFonts w:cstheme="minorHAnsi"/>
          <w:sz w:val="24"/>
          <w:szCs w:val="24"/>
        </w:rPr>
        <w:t>.</w:t>
      </w:r>
    </w:p>
    <w:p w14:paraId="6DD7B2EF" w14:textId="77777777" w:rsidR="00CB5D6E" w:rsidRPr="004A6CB5" w:rsidRDefault="00CB5D6E" w:rsidP="004A6CB5">
      <w:pPr>
        <w:spacing w:after="0" w:line="360" w:lineRule="auto"/>
        <w:jc w:val="both"/>
        <w:rPr>
          <w:rFonts w:cstheme="minorHAnsi"/>
          <w:b/>
          <w:sz w:val="24"/>
          <w:szCs w:val="24"/>
        </w:rPr>
      </w:pPr>
    </w:p>
    <w:p w14:paraId="06F86873" w14:textId="68D76877" w:rsidR="004E0BD4" w:rsidRDefault="001C765C" w:rsidP="004A6CB5">
      <w:pPr>
        <w:spacing w:after="0" w:line="360" w:lineRule="auto"/>
        <w:jc w:val="both"/>
        <w:rPr>
          <w:rFonts w:cstheme="minorHAnsi"/>
          <w:b/>
          <w:sz w:val="24"/>
          <w:szCs w:val="24"/>
        </w:rPr>
      </w:pPr>
      <w:r>
        <w:rPr>
          <w:rFonts w:cstheme="minorHAnsi"/>
          <w:b/>
          <w:sz w:val="24"/>
          <w:szCs w:val="24"/>
        </w:rPr>
        <w:t>3.</w:t>
      </w:r>
      <w:r w:rsidRPr="004A6CB5">
        <w:rPr>
          <w:rFonts w:cstheme="minorHAnsi"/>
          <w:b/>
          <w:sz w:val="24"/>
          <w:szCs w:val="24"/>
        </w:rPr>
        <w:t xml:space="preserve"> EL </w:t>
      </w:r>
      <w:r w:rsidR="000250DD">
        <w:rPr>
          <w:rFonts w:cstheme="minorHAnsi"/>
          <w:b/>
          <w:sz w:val="24"/>
          <w:szCs w:val="24"/>
        </w:rPr>
        <w:t xml:space="preserve">PROCESO DE CREACIÓN DEL </w:t>
      </w:r>
      <w:r w:rsidRPr="004A6CB5">
        <w:rPr>
          <w:rFonts w:cstheme="minorHAnsi"/>
          <w:b/>
          <w:sz w:val="24"/>
          <w:szCs w:val="24"/>
        </w:rPr>
        <w:t>MONTEPÍO N</w:t>
      </w:r>
      <w:r w:rsidR="000250DD">
        <w:rPr>
          <w:rFonts w:cstheme="minorHAnsi"/>
          <w:b/>
          <w:sz w:val="24"/>
          <w:szCs w:val="24"/>
        </w:rPr>
        <w:t>ACIONAL DEL SERVICIO DOMÉSTICO</w:t>
      </w:r>
      <w:r w:rsidR="00D83B4A">
        <w:rPr>
          <w:rFonts w:cstheme="minorHAnsi"/>
          <w:b/>
          <w:sz w:val="24"/>
          <w:szCs w:val="24"/>
        </w:rPr>
        <w:t xml:space="preserve"> </w:t>
      </w:r>
    </w:p>
    <w:p w14:paraId="5415CEFC" w14:textId="77777777" w:rsidR="00717DF8" w:rsidRPr="004A6CB5" w:rsidRDefault="00717DF8" w:rsidP="004A6CB5">
      <w:pPr>
        <w:spacing w:after="0" w:line="360" w:lineRule="auto"/>
        <w:jc w:val="both"/>
        <w:rPr>
          <w:rFonts w:cstheme="minorHAnsi"/>
          <w:b/>
          <w:sz w:val="24"/>
          <w:szCs w:val="24"/>
        </w:rPr>
      </w:pPr>
    </w:p>
    <w:p w14:paraId="67A75E21" w14:textId="70B9AF8D" w:rsidR="00EB55C0" w:rsidRPr="004A6CB5" w:rsidRDefault="008B57FF" w:rsidP="004A6CB5">
      <w:pPr>
        <w:spacing w:after="0" w:line="360" w:lineRule="auto"/>
        <w:jc w:val="both"/>
        <w:rPr>
          <w:rFonts w:cstheme="minorHAnsi"/>
          <w:sz w:val="24"/>
          <w:szCs w:val="24"/>
        </w:rPr>
      </w:pPr>
      <w:r>
        <w:rPr>
          <w:rFonts w:cstheme="minorHAnsi"/>
          <w:sz w:val="24"/>
          <w:szCs w:val="24"/>
        </w:rPr>
        <w:t>Los antecedentes</w:t>
      </w:r>
      <w:r w:rsidR="00D949CD" w:rsidRPr="004A6CB5">
        <w:rPr>
          <w:rFonts w:cstheme="minorHAnsi"/>
          <w:sz w:val="24"/>
          <w:szCs w:val="24"/>
        </w:rPr>
        <w:t xml:space="preserve"> normativos</w:t>
      </w:r>
      <w:r>
        <w:rPr>
          <w:rFonts w:cstheme="minorHAnsi"/>
          <w:sz w:val="24"/>
          <w:szCs w:val="24"/>
        </w:rPr>
        <w:t xml:space="preserve"> del M</w:t>
      </w:r>
      <w:r w:rsidR="00E3424D">
        <w:rPr>
          <w:rFonts w:cstheme="minorHAnsi"/>
          <w:sz w:val="24"/>
          <w:szCs w:val="24"/>
        </w:rPr>
        <w:t>.</w:t>
      </w:r>
      <w:r>
        <w:rPr>
          <w:rFonts w:cstheme="minorHAnsi"/>
          <w:sz w:val="24"/>
          <w:szCs w:val="24"/>
        </w:rPr>
        <w:t>N</w:t>
      </w:r>
      <w:r w:rsidR="00E3424D">
        <w:rPr>
          <w:rFonts w:cstheme="minorHAnsi"/>
          <w:sz w:val="24"/>
          <w:szCs w:val="24"/>
        </w:rPr>
        <w:t>.</w:t>
      </w:r>
      <w:r>
        <w:rPr>
          <w:rFonts w:cstheme="minorHAnsi"/>
          <w:sz w:val="24"/>
          <w:szCs w:val="24"/>
        </w:rPr>
        <w:t>S</w:t>
      </w:r>
      <w:r w:rsidR="00E3424D">
        <w:rPr>
          <w:rFonts w:cstheme="minorHAnsi"/>
          <w:sz w:val="24"/>
          <w:szCs w:val="24"/>
        </w:rPr>
        <w:t>.</w:t>
      </w:r>
      <w:r>
        <w:rPr>
          <w:rFonts w:cstheme="minorHAnsi"/>
          <w:sz w:val="24"/>
          <w:szCs w:val="24"/>
        </w:rPr>
        <w:t>D</w:t>
      </w:r>
      <w:r w:rsidR="00E3424D">
        <w:rPr>
          <w:rFonts w:cstheme="minorHAnsi"/>
          <w:sz w:val="24"/>
          <w:szCs w:val="24"/>
        </w:rPr>
        <w:t>.</w:t>
      </w:r>
      <w:r w:rsidR="00D949CD" w:rsidRPr="004A6CB5">
        <w:rPr>
          <w:rFonts w:cstheme="minorHAnsi"/>
          <w:sz w:val="24"/>
          <w:szCs w:val="24"/>
        </w:rPr>
        <w:t xml:space="preserve"> </w:t>
      </w:r>
      <w:r w:rsidR="00634DFE">
        <w:rPr>
          <w:rFonts w:cstheme="minorHAnsi"/>
          <w:sz w:val="24"/>
          <w:szCs w:val="24"/>
        </w:rPr>
        <w:t xml:space="preserve">se </w:t>
      </w:r>
      <w:r w:rsidR="00D300E1">
        <w:rPr>
          <w:rFonts w:cstheme="minorHAnsi"/>
          <w:sz w:val="24"/>
          <w:szCs w:val="24"/>
        </w:rPr>
        <w:t>sitúan</w:t>
      </w:r>
      <w:r w:rsidR="00D949CD" w:rsidRPr="004A6CB5">
        <w:rPr>
          <w:rFonts w:cstheme="minorHAnsi"/>
          <w:sz w:val="24"/>
          <w:szCs w:val="24"/>
        </w:rPr>
        <w:t xml:space="preserve"> en la ley de 19 de julio de</w:t>
      </w:r>
      <w:r w:rsidR="00D300E1">
        <w:rPr>
          <w:rFonts w:cstheme="minorHAnsi"/>
          <w:sz w:val="24"/>
          <w:szCs w:val="24"/>
        </w:rPr>
        <w:t xml:space="preserve"> 1944</w:t>
      </w:r>
      <w:r>
        <w:rPr>
          <w:rFonts w:cstheme="minorHAnsi"/>
          <w:sz w:val="24"/>
          <w:szCs w:val="24"/>
        </w:rPr>
        <w:t>.</w:t>
      </w:r>
      <w:r w:rsidR="00D300E1">
        <w:rPr>
          <w:rFonts w:cstheme="minorHAnsi"/>
          <w:sz w:val="24"/>
          <w:szCs w:val="24"/>
        </w:rPr>
        <w:t xml:space="preserve"> </w:t>
      </w:r>
      <w:r w:rsidR="004E0BD4" w:rsidRPr="004A6CB5">
        <w:rPr>
          <w:rFonts w:cstheme="minorHAnsi"/>
          <w:sz w:val="24"/>
          <w:szCs w:val="24"/>
        </w:rPr>
        <w:t xml:space="preserve">José Antonio Girón de Velasco, </w:t>
      </w:r>
      <w:r>
        <w:rPr>
          <w:rFonts w:cstheme="minorHAnsi"/>
          <w:sz w:val="24"/>
          <w:szCs w:val="24"/>
        </w:rPr>
        <w:t xml:space="preserve">ministro de trabajo, </w:t>
      </w:r>
      <w:r w:rsidR="004E0BD4" w:rsidRPr="004A6CB5">
        <w:rPr>
          <w:rFonts w:cstheme="minorHAnsi"/>
          <w:sz w:val="24"/>
          <w:szCs w:val="24"/>
        </w:rPr>
        <w:t xml:space="preserve">redactó un anteproyecto de Ley a fin de lograr la protección </w:t>
      </w:r>
      <w:r w:rsidR="00D1166B" w:rsidRPr="004A6CB5">
        <w:rPr>
          <w:rFonts w:cstheme="minorHAnsi"/>
          <w:sz w:val="24"/>
          <w:szCs w:val="24"/>
        </w:rPr>
        <w:t xml:space="preserve">social </w:t>
      </w:r>
      <w:r w:rsidR="004E0BD4" w:rsidRPr="004A6CB5">
        <w:rPr>
          <w:rFonts w:cstheme="minorHAnsi"/>
          <w:sz w:val="24"/>
          <w:szCs w:val="24"/>
        </w:rPr>
        <w:t xml:space="preserve">de estos trabajadores. </w:t>
      </w:r>
      <w:r w:rsidR="00EB55C0" w:rsidRPr="004A6CB5">
        <w:rPr>
          <w:rFonts w:cstheme="minorHAnsi"/>
          <w:sz w:val="24"/>
          <w:szCs w:val="24"/>
        </w:rPr>
        <w:t xml:space="preserve">En su preámbulo hacía alusión a la familiaridad que </w:t>
      </w:r>
      <w:r w:rsidR="00256AAD">
        <w:rPr>
          <w:rFonts w:cstheme="minorHAnsi"/>
          <w:sz w:val="24"/>
          <w:szCs w:val="24"/>
        </w:rPr>
        <w:t>había caracterizado</w:t>
      </w:r>
      <w:r w:rsidR="00EB55C0" w:rsidRPr="004A6CB5">
        <w:rPr>
          <w:rFonts w:cstheme="minorHAnsi"/>
          <w:sz w:val="24"/>
          <w:szCs w:val="24"/>
        </w:rPr>
        <w:t xml:space="preserve"> la</w:t>
      </w:r>
      <w:r w:rsidR="00E34763" w:rsidRPr="004A6CB5">
        <w:rPr>
          <w:rFonts w:cstheme="minorHAnsi"/>
          <w:sz w:val="24"/>
          <w:szCs w:val="24"/>
        </w:rPr>
        <w:t>s</w:t>
      </w:r>
      <w:r w:rsidR="00EB55C0" w:rsidRPr="004A6CB5">
        <w:rPr>
          <w:rFonts w:cstheme="minorHAnsi"/>
          <w:sz w:val="24"/>
          <w:szCs w:val="24"/>
        </w:rPr>
        <w:t xml:space="preserve"> relaciones laborales en el servicio doméstico español </w:t>
      </w:r>
      <w:r w:rsidR="00256AAD">
        <w:rPr>
          <w:rFonts w:cstheme="minorHAnsi"/>
          <w:sz w:val="24"/>
          <w:szCs w:val="24"/>
        </w:rPr>
        <w:t xml:space="preserve">y </w:t>
      </w:r>
      <w:r w:rsidR="00EB55C0" w:rsidRPr="004A6CB5">
        <w:rPr>
          <w:rFonts w:cstheme="minorHAnsi"/>
          <w:sz w:val="24"/>
          <w:szCs w:val="24"/>
        </w:rPr>
        <w:t>que hasta la fecha había hecho innecesaria su inclusión en la previsión social. No obstante, reconocía la existencia de:</w:t>
      </w:r>
    </w:p>
    <w:p w14:paraId="5CD7C6B0" w14:textId="77777777" w:rsidR="00EB55C0" w:rsidRPr="004A6CB5" w:rsidRDefault="00EB55C0" w:rsidP="004A6CB5">
      <w:pPr>
        <w:spacing w:after="0" w:line="360" w:lineRule="auto"/>
        <w:jc w:val="both"/>
        <w:rPr>
          <w:rFonts w:cstheme="minorHAnsi"/>
          <w:sz w:val="24"/>
          <w:szCs w:val="24"/>
        </w:rPr>
      </w:pPr>
    </w:p>
    <w:p w14:paraId="6E8C541B" w14:textId="309D3F38" w:rsidR="004E0BD4" w:rsidRPr="004A6CB5" w:rsidRDefault="004E0BD4" w:rsidP="004A6CB5">
      <w:pPr>
        <w:spacing w:after="0" w:line="360" w:lineRule="auto"/>
        <w:ind w:left="709"/>
        <w:jc w:val="both"/>
        <w:rPr>
          <w:rFonts w:cstheme="minorHAnsi"/>
          <w:sz w:val="24"/>
          <w:szCs w:val="24"/>
        </w:rPr>
      </w:pPr>
      <w:r w:rsidRPr="004A6CB5">
        <w:rPr>
          <w:rFonts w:cstheme="minorHAnsi"/>
          <w:sz w:val="24"/>
          <w:szCs w:val="24"/>
        </w:rPr>
        <w:t xml:space="preserve">dificultades de índole económica que le imposibilitan </w:t>
      </w:r>
      <w:r w:rsidR="00DD64A1">
        <w:rPr>
          <w:rFonts w:cstheme="minorHAnsi"/>
          <w:sz w:val="24"/>
          <w:szCs w:val="24"/>
        </w:rPr>
        <w:t xml:space="preserve">–al empleador- </w:t>
      </w:r>
      <w:r w:rsidRPr="004A6CB5">
        <w:rPr>
          <w:rFonts w:cstheme="minorHAnsi"/>
          <w:sz w:val="24"/>
          <w:szCs w:val="24"/>
        </w:rPr>
        <w:t xml:space="preserve">para cumplir con magnanimidad las normas cristianas de protección a sus servidores domésticos en los casos de accidente, enfermedad, vejez u otras desgracias e inevitables circunstancias, quedando estos trabajadores a expensas de la Beneficencia pública, cuando deben ser protegidos por la Previsión Social. </w:t>
      </w:r>
    </w:p>
    <w:p w14:paraId="18837D5B" w14:textId="77777777" w:rsidR="004E0BD4" w:rsidRPr="004A6CB5" w:rsidRDefault="004E0BD4" w:rsidP="004A6CB5">
      <w:pPr>
        <w:spacing w:after="0" w:line="360" w:lineRule="auto"/>
        <w:ind w:left="709" w:firstLine="708"/>
        <w:jc w:val="both"/>
        <w:rPr>
          <w:rFonts w:cstheme="minorHAnsi"/>
          <w:sz w:val="24"/>
          <w:szCs w:val="24"/>
        </w:rPr>
      </w:pPr>
      <w:r w:rsidRPr="004A6CB5">
        <w:rPr>
          <w:rFonts w:cstheme="minorHAnsi"/>
          <w:sz w:val="24"/>
          <w:szCs w:val="24"/>
        </w:rPr>
        <w:t>Las razones expuestas abonan el que se extiendan los beneficios de los subsidios y seguros sociales a este sector de la producción con las modalidades específicas que su peculiar trabajo representa, organizándose en forma de un seguro único o global que evite molestias a los cabezas de familia y a los propios beneficiarios</w:t>
      </w:r>
      <w:r w:rsidRPr="004A6CB5">
        <w:rPr>
          <w:rStyle w:val="Refdenotaalpie"/>
          <w:rFonts w:cstheme="minorHAnsi"/>
          <w:sz w:val="24"/>
          <w:szCs w:val="24"/>
        </w:rPr>
        <w:footnoteReference w:id="4"/>
      </w:r>
      <w:r w:rsidRPr="004A6CB5">
        <w:rPr>
          <w:rFonts w:cstheme="minorHAnsi"/>
          <w:sz w:val="24"/>
          <w:szCs w:val="24"/>
        </w:rPr>
        <w:t xml:space="preserve"> </w:t>
      </w:r>
    </w:p>
    <w:p w14:paraId="076CD51E" w14:textId="77777777" w:rsidR="004E0BD4" w:rsidRPr="004A6CB5" w:rsidRDefault="004E0BD4" w:rsidP="004A6CB5">
      <w:pPr>
        <w:pStyle w:val="Textoindependiente"/>
        <w:spacing w:line="360" w:lineRule="auto"/>
        <w:rPr>
          <w:rFonts w:asciiTheme="minorHAnsi" w:hAnsiTheme="minorHAnsi" w:cstheme="minorHAnsi"/>
          <w:sz w:val="24"/>
          <w:szCs w:val="24"/>
        </w:rPr>
      </w:pPr>
    </w:p>
    <w:p w14:paraId="3E2EBDF3" w14:textId="7CFB8BED" w:rsidR="007A20A5" w:rsidRPr="004A6CB5" w:rsidRDefault="00D1166B" w:rsidP="000250DD">
      <w:pPr>
        <w:pStyle w:val="Textoindependiente"/>
        <w:spacing w:line="360" w:lineRule="auto"/>
        <w:rPr>
          <w:rFonts w:asciiTheme="minorHAnsi" w:hAnsiTheme="minorHAnsi" w:cstheme="minorHAnsi"/>
          <w:sz w:val="24"/>
          <w:szCs w:val="24"/>
        </w:rPr>
      </w:pPr>
      <w:r w:rsidRPr="004A6CB5">
        <w:rPr>
          <w:rFonts w:asciiTheme="minorHAnsi" w:hAnsiTheme="minorHAnsi" w:cstheme="minorHAnsi"/>
          <w:sz w:val="24"/>
          <w:szCs w:val="24"/>
        </w:rPr>
        <w:t>Esta normativa</w:t>
      </w:r>
      <w:r w:rsidR="004E0BD4" w:rsidRPr="004A6CB5">
        <w:rPr>
          <w:rFonts w:asciiTheme="minorHAnsi" w:hAnsiTheme="minorHAnsi" w:cstheme="minorHAnsi"/>
          <w:sz w:val="24"/>
          <w:szCs w:val="24"/>
        </w:rPr>
        <w:t xml:space="preserve"> le reconocía por primera vez la consideración de sector económico de la producción, y por extensión, la </w:t>
      </w:r>
      <w:r w:rsidR="00413FFE">
        <w:rPr>
          <w:rFonts w:asciiTheme="minorHAnsi" w:hAnsiTheme="minorHAnsi" w:cstheme="minorHAnsi"/>
          <w:sz w:val="24"/>
          <w:szCs w:val="24"/>
        </w:rPr>
        <w:t>cualidad de actividad o trabajo, equiparando</w:t>
      </w:r>
      <w:r w:rsidR="004E0BD4" w:rsidRPr="004A6CB5">
        <w:rPr>
          <w:rFonts w:asciiTheme="minorHAnsi" w:hAnsiTheme="minorHAnsi" w:cstheme="minorHAnsi"/>
          <w:sz w:val="24"/>
          <w:szCs w:val="24"/>
        </w:rPr>
        <w:t xml:space="preserve"> a los trabajadores del servicio doméstico con los demás trabajadores en cuanto a Subsidios </w:t>
      </w:r>
      <w:r w:rsidR="00B52AA2">
        <w:rPr>
          <w:rFonts w:asciiTheme="minorHAnsi" w:hAnsiTheme="minorHAnsi" w:cstheme="minorHAnsi"/>
          <w:sz w:val="24"/>
          <w:szCs w:val="24"/>
        </w:rPr>
        <w:lastRenderedPageBreak/>
        <w:t>(</w:t>
      </w:r>
      <w:r w:rsidR="00B52AA2" w:rsidRPr="004A6CB5">
        <w:rPr>
          <w:rFonts w:asciiTheme="minorHAnsi" w:hAnsiTheme="minorHAnsi" w:cstheme="minorHAnsi"/>
          <w:sz w:val="24"/>
          <w:szCs w:val="24"/>
        </w:rPr>
        <w:t>de ayuda familiar, dotes para contraer estado, auxilio por defunción</w:t>
      </w:r>
      <w:r w:rsidR="00B52AA2">
        <w:rPr>
          <w:rFonts w:asciiTheme="minorHAnsi" w:hAnsiTheme="minorHAnsi" w:cstheme="minorHAnsi"/>
          <w:sz w:val="24"/>
          <w:szCs w:val="24"/>
        </w:rPr>
        <w:t>) y Seguros Sociales (</w:t>
      </w:r>
      <w:r w:rsidR="004E0BD4" w:rsidRPr="004A6CB5">
        <w:rPr>
          <w:rFonts w:asciiTheme="minorHAnsi" w:hAnsiTheme="minorHAnsi" w:cstheme="minorHAnsi"/>
          <w:sz w:val="24"/>
          <w:szCs w:val="24"/>
        </w:rPr>
        <w:t xml:space="preserve">vejez, </w:t>
      </w:r>
      <w:r w:rsidR="00B52AA2">
        <w:rPr>
          <w:rFonts w:asciiTheme="minorHAnsi" w:hAnsiTheme="minorHAnsi" w:cstheme="minorHAnsi"/>
          <w:sz w:val="24"/>
          <w:szCs w:val="24"/>
        </w:rPr>
        <w:t xml:space="preserve">enfermedad y </w:t>
      </w:r>
      <w:r w:rsidR="004E0BD4" w:rsidRPr="004A6CB5">
        <w:rPr>
          <w:rFonts w:asciiTheme="minorHAnsi" w:hAnsiTheme="minorHAnsi" w:cstheme="minorHAnsi"/>
          <w:sz w:val="24"/>
          <w:szCs w:val="24"/>
        </w:rPr>
        <w:t>accidentes</w:t>
      </w:r>
      <w:r w:rsidR="00CB5D6E" w:rsidRPr="004A6CB5">
        <w:rPr>
          <w:rFonts w:asciiTheme="minorHAnsi" w:hAnsiTheme="minorHAnsi" w:cstheme="minorHAnsi"/>
          <w:sz w:val="24"/>
          <w:szCs w:val="24"/>
        </w:rPr>
        <w:t xml:space="preserve"> de trabajo</w:t>
      </w:r>
      <w:r w:rsidR="00B52AA2">
        <w:rPr>
          <w:rFonts w:asciiTheme="minorHAnsi" w:hAnsiTheme="minorHAnsi" w:cstheme="minorHAnsi"/>
          <w:sz w:val="24"/>
          <w:szCs w:val="24"/>
        </w:rPr>
        <w:t>).</w:t>
      </w:r>
      <w:r w:rsidR="000250DD">
        <w:rPr>
          <w:rFonts w:asciiTheme="minorHAnsi" w:hAnsiTheme="minorHAnsi" w:cstheme="minorHAnsi"/>
          <w:sz w:val="24"/>
          <w:szCs w:val="24"/>
        </w:rPr>
        <w:t xml:space="preserve"> </w:t>
      </w:r>
      <w:r w:rsidR="00C309CE">
        <w:rPr>
          <w:rFonts w:asciiTheme="minorHAnsi" w:hAnsiTheme="minorHAnsi" w:cstheme="minorHAnsi"/>
          <w:sz w:val="24"/>
          <w:szCs w:val="24"/>
        </w:rPr>
        <w:t>No obstante, e</w:t>
      </w:r>
      <w:r w:rsidR="004E0BD4" w:rsidRPr="004A6CB5">
        <w:rPr>
          <w:rFonts w:asciiTheme="minorHAnsi" w:hAnsiTheme="minorHAnsi" w:cstheme="minorHAnsi"/>
          <w:sz w:val="24"/>
          <w:szCs w:val="24"/>
        </w:rPr>
        <w:t xml:space="preserve">l desarrollo </w:t>
      </w:r>
      <w:r w:rsidR="00C309CE">
        <w:rPr>
          <w:rFonts w:asciiTheme="minorHAnsi" w:hAnsiTheme="minorHAnsi" w:cstheme="minorHAnsi"/>
          <w:sz w:val="24"/>
          <w:szCs w:val="24"/>
        </w:rPr>
        <w:t>de este</w:t>
      </w:r>
      <w:r w:rsidR="004E0BD4" w:rsidRPr="004A6CB5">
        <w:rPr>
          <w:rFonts w:asciiTheme="minorHAnsi" w:hAnsiTheme="minorHAnsi" w:cstheme="minorHAnsi"/>
          <w:sz w:val="24"/>
          <w:szCs w:val="24"/>
        </w:rPr>
        <w:t xml:space="preserve"> anteproyecto fue paralizado </w:t>
      </w:r>
      <w:r w:rsidR="007A20A5" w:rsidRPr="004A6CB5">
        <w:rPr>
          <w:rFonts w:asciiTheme="minorHAnsi" w:hAnsiTheme="minorHAnsi" w:cstheme="minorHAnsi"/>
          <w:sz w:val="24"/>
          <w:szCs w:val="24"/>
        </w:rPr>
        <w:t>para impedir que su regulación eclipsara</w:t>
      </w:r>
      <w:r w:rsidR="004E0BD4" w:rsidRPr="004A6CB5">
        <w:rPr>
          <w:rFonts w:asciiTheme="minorHAnsi" w:hAnsiTheme="minorHAnsi" w:cstheme="minorHAnsi"/>
          <w:sz w:val="24"/>
          <w:szCs w:val="24"/>
        </w:rPr>
        <w:t xml:space="preserve"> el carácter familiar atribuido a la institución del servicio doméstico</w:t>
      </w:r>
      <w:r w:rsidR="00E3424D" w:rsidRPr="004A6CB5">
        <w:rPr>
          <w:rStyle w:val="Refdenotaalpie"/>
          <w:rFonts w:cstheme="minorHAnsi"/>
          <w:sz w:val="24"/>
          <w:szCs w:val="24"/>
        </w:rPr>
        <w:footnoteReference w:id="5"/>
      </w:r>
      <w:r w:rsidR="004E0BD4" w:rsidRPr="004A6CB5">
        <w:rPr>
          <w:rFonts w:asciiTheme="minorHAnsi" w:hAnsiTheme="minorHAnsi" w:cstheme="minorHAnsi"/>
          <w:sz w:val="24"/>
          <w:szCs w:val="24"/>
        </w:rPr>
        <w:t xml:space="preserve">. </w:t>
      </w:r>
      <w:r w:rsidR="00E3424D">
        <w:rPr>
          <w:rFonts w:asciiTheme="minorHAnsi" w:hAnsiTheme="minorHAnsi" w:cstheme="minorHAnsi"/>
          <w:sz w:val="24"/>
          <w:szCs w:val="24"/>
        </w:rPr>
        <w:t>Frente a este impase se alzaro</w:t>
      </w:r>
      <w:r w:rsidR="00C309CE">
        <w:rPr>
          <w:rFonts w:asciiTheme="minorHAnsi" w:hAnsiTheme="minorHAnsi" w:cstheme="minorHAnsi"/>
          <w:sz w:val="24"/>
          <w:szCs w:val="24"/>
        </w:rPr>
        <w:t>n</w:t>
      </w:r>
      <w:r w:rsidR="004E0BD4" w:rsidRPr="004A6CB5">
        <w:rPr>
          <w:rFonts w:asciiTheme="minorHAnsi" w:hAnsiTheme="minorHAnsi" w:cstheme="minorHAnsi"/>
          <w:sz w:val="24"/>
          <w:szCs w:val="24"/>
        </w:rPr>
        <w:t xml:space="preserve"> voces cualificadas</w:t>
      </w:r>
      <w:r w:rsidR="00B8375A">
        <w:rPr>
          <w:rFonts w:asciiTheme="minorHAnsi" w:hAnsiTheme="minorHAnsi" w:cstheme="minorHAnsi"/>
          <w:sz w:val="24"/>
          <w:szCs w:val="24"/>
        </w:rPr>
        <w:t>, como la de Mercedes Formica,</w:t>
      </w:r>
      <w:r w:rsidR="004E0BD4" w:rsidRPr="004A6CB5">
        <w:rPr>
          <w:rFonts w:asciiTheme="minorHAnsi" w:hAnsiTheme="minorHAnsi" w:cstheme="minorHAnsi"/>
          <w:sz w:val="24"/>
          <w:szCs w:val="24"/>
        </w:rPr>
        <w:t xml:space="preserve"> que pusieron en duda </w:t>
      </w:r>
      <w:r w:rsidRPr="004A6CB5">
        <w:rPr>
          <w:rFonts w:asciiTheme="minorHAnsi" w:hAnsiTheme="minorHAnsi" w:cstheme="minorHAnsi"/>
          <w:sz w:val="24"/>
          <w:szCs w:val="24"/>
        </w:rPr>
        <w:t xml:space="preserve">esta retórica paternalista </w:t>
      </w:r>
      <w:r w:rsidR="004E0BD4" w:rsidRPr="004A6CB5">
        <w:rPr>
          <w:rFonts w:asciiTheme="minorHAnsi" w:hAnsiTheme="minorHAnsi" w:cstheme="minorHAnsi"/>
          <w:sz w:val="24"/>
          <w:szCs w:val="24"/>
        </w:rPr>
        <w:t>y apl</w:t>
      </w:r>
      <w:r w:rsidR="00B8375A">
        <w:rPr>
          <w:rFonts w:asciiTheme="minorHAnsi" w:hAnsiTheme="minorHAnsi" w:cstheme="minorHAnsi"/>
          <w:sz w:val="24"/>
          <w:szCs w:val="24"/>
        </w:rPr>
        <w:t>audieron la iniciativa de Girón, pues</w:t>
      </w:r>
      <w:r w:rsidR="004E0BD4" w:rsidRPr="004A6CB5">
        <w:rPr>
          <w:rFonts w:asciiTheme="minorHAnsi" w:hAnsiTheme="minorHAnsi" w:cstheme="minorHAnsi"/>
          <w:sz w:val="24"/>
          <w:szCs w:val="24"/>
        </w:rPr>
        <w:t xml:space="preserve"> muchas servidoras tenían “el terror justificadísimo a terminar sus días vendiendo pipas en una esquina, ya que era éste el único medio a su alcance para prever una enfermedad, o un accidente, o la misma vejez que</w:t>
      </w:r>
      <w:r w:rsidR="002A5452">
        <w:rPr>
          <w:rFonts w:asciiTheme="minorHAnsi" w:hAnsiTheme="minorHAnsi" w:cstheme="minorHAnsi"/>
          <w:sz w:val="24"/>
          <w:szCs w:val="24"/>
        </w:rPr>
        <w:t>,</w:t>
      </w:r>
      <w:r w:rsidR="004E0BD4" w:rsidRPr="004A6CB5">
        <w:rPr>
          <w:rFonts w:asciiTheme="minorHAnsi" w:hAnsiTheme="minorHAnsi" w:cstheme="minorHAnsi"/>
          <w:sz w:val="24"/>
          <w:szCs w:val="24"/>
        </w:rPr>
        <w:t xml:space="preserve"> salvo excepciones, nadie va a pagarles” (</w:t>
      </w:r>
      <w:r w:rsidR="004E0BD4" w:rsidRPr="004A6CB5">
        <w:rPr>
          <w:rFonts w:asciiTheme="minorHAnsi" w:hAnsiTheme="minorHAnsi" w:cstheme="minorHAnsi"/>
          <w:i/>
          <w:sz w:val="24"/>
          <w:szCs w:val="24"/>
        </w:rPr>
        <w:t>ABC</w:t>
      </w:r>
      <w:r w:rsidR="00900F6B" w:rsidRPr="004A6CB5">
        <w:rPr>
          <w:rFonts w:asciiTheme="minorHAnsi" w:hAnsiTheme="minorHAnsi" w:cstheme="minorHAnsi"/>
          <w:sz w:val="24"/>
          <w:szCs w:val="24"/>
        </w:rPr>
        <w:t xml:space="preserve"> 2-2-1955).</w:t>
      </w:r>
    </w:p>
    <w:p w14:paraId="70B9EF6A" w14:textId="7189B0D4" w:rsidR="007A20A5" w:rsidRPr="004A6CB5" w:rsidRDefault="004E0BD4" w:rsidP="004A6CB5">
      <w:pPr>
        <w:pStyle w:val="Textoindependiente"/>
        <w:spacing w:line="360" w:lineRule="auto"/>
        <w:ind w:firstLine="708"/>
        <w:rPr>
          <w:rFonts w:asciiTheme="minorHAnsi" w:hAnsiTheme="minorHAnsi" w:cstheme="minorHAnsi"/>
          <w:sz w:val="24"/>
          <w:szCs w:val="24"/>
        </w:rPr>
      </w:pPr>
      <w:r w:rsidRPr="004A6CB5">
        <w:rPr>
          <w:rFonts w:asciiTheme="minorHAnsi" w:hAnsiTheme="minorHAnsi" w:cstheme="minorHAnsi"/>
          <w:sz w:val="24"/>
          <w:szCs w:val="24"/>
        </w:rPr>
        <w:t xml:space="preserve">Debido a este más que cuestionable carácter familiar </w:t>
      </w:r>
      <w:r w:rsidR="002A5452">
        <w:rPr>
          <w:rFonts w:asciiTheme="minorHAnsi" w:hAnsiTheme="minorHAnsi" w:cstheme="minorHAnsi"/>
          <w:sz w:val="24"/>
          <w:szCs w:val="24"/>
        </w:rPr>
        <w:t>del</w:t>
      </w:r>
      <w:r w:rsidRPr="004A6CB5">
        <w:rPr>
          <w:rFonts w:asciiTheme="minorHAnsi" w:hAnsiTheme="minorHAnsi" w:cstheme="minorHAnsi"/>
          <w:sz w:val="24"/>
          <w:szCs w:val="24"/>
        </w:rPr>
        <w:t xml:space="preserve"> servicio doméstico, el debate en torno a su p</w:t>
      </w:r>
      <w:r w:rsidR="007A20A5" w:rsidRPr="004A6CB5">
        <w:rPr>
          <w:rFonts w:asciiTheme="minorHAnsi" w:hAnsiTheme="minorHAnsi" w:cstheme="minorHAnsi"/>
          <w:sz w:val="24"/>
          <w:szCs w:val="24"/>
        </w:rPr>
        <w:t>revisión social no desapareció. E</w:t>
      </w:r>
      <w:r w:rsidRPr="004A6CB5">
        <w:rPr>
          <w:rFonts w:asciiTheme="minorHAnsi" w:hAnsiTheme="minorHAnsi" w:cstheme="minorHAnsi"/>
          <w:sz w:val="24"/>
          <w:szCs w:val="24"/>
        </w:rPr>
        <w:t>n 1946 la S</w:t>
      </w:r>
      <w:r w:rsidR="00CB5D6E" w:rsidRPr="004A6CB5">
        <w:rPr>
          <w:rFonts w:asciiTheme="minorHAnsi" w:hAnsiTheme="minorHAnsi" w:cstheme="minorHAnsi"/>
          <w:sz w:val="24"/>
          <w:szCs w:val="24"/>
        </w:rPr>
        <w:t>ección Femenina</w:t>
      </w:r>
      <w:r w:rsidRPr="004A6CB5">
        <w:rPr>
          <w:rFonts w:asciiTheme="minorHAnsi" w:hAnsiTheme="minorHAnsi" w:cstheme="minorHAnsi"/>
          <w:sz w:val="24"/>
          <w:szCs w:val="24"/>
        </w:rPr>
        <w:t xml:space="preserve"> </w:t>
      </w:r>
      <w:r w:rsidR="000250DD">
        <w:rPr>
          <w:rFonts w:asciiTheme="minorHAnsi" w:hAnsiTheme="minorHAnsi" w:cstheme="minorHAnsi"/>
          <w:sz w:val="24"/>
          <w:szCs w:val="24"/>
        </w:rPr>
        <w:t xml:space="preserve">(S.F.) </w:t>
      </w:r>
      <w:r w:rsidRPr="004A6CB5">
        <w:rPr>
          <w:rFonts w:asciiTheme="minorHAnsi" w:hAnsiTheme="minorHAnsi" w:cstheme="minorHAnsi"/>
          <w:sz w:val="24"/>
          <w:szCs w:val="24"/>
        </w:rPr>
        <w:t>lo retomó en su I Congreso Nacional de Trabajo. Fruto de esta labor, Carmen Werner presentó una comunicación titulada “Proyecto para unos Estatutos del Montepío</w:t>
      </w:r>
      <w:r w:rsidR="00D1166B" w:rsidRPr="004A6CB5">
        <w:rPr>
          <w:rFonts w:asciiTheme="minorHAnsi" w:hAnsiTheme="minorHAnsi" w:cstheme="minorHAnsi"/>
          <w:sz w:val="24"/>
          <w:szCs w:val="24"/>
        </w:rPr>
        <w:t xml:space="preserve"> del Servicio Doméstico” en el C</w:t>
      </w:r>
      <w:r w:rsidRPr="004A6CB5">
        <w:rPr>
          <w:rFonts w:asciiTheme="minorHAnsi" w:hAnsiTheme="minorHAnsi" w:cstheme="minorHAnsi"/>
          <w:sz w:val="24"/>
          <w:szCs w:val="24"/>
        </w:rPr>
        <w:t>ongreso Iberoamericano Filipino celebrado en 1951 en Madrid. Esta obra declinaba la reglamentación laboral del sector para conservar “su carácter libre, tradicional y familiar”, pero a su vez apostaba por con</w:t>
      </w:r>
      <w:r w:rsidR="00D1166B" w:rsidRPr="004A6CB5">
        <w:rPr>
          <w:rFonts w:asciiTheme="minorHAnsi" w:hAnsiTheme="minorHAnsi" w:cstheme="minorHAnsi"/>
          <w:sz w:val="24"/>
          <w:szCs w:val="24"/>
        </w:rPr>
        <w:t>cederle seguridad y protección</w:t>
      </w:r>
      <w:r w:rsidR="00E34763" w:rsidRPr="004A6CB5">
        <w:rPr>
          <w:rFonts w:asciiTheme="minorHAnsi" w:hAnsiTheme="minorHAnsi" w:cstheme="minorHAnsi"/>
          <w:sz w:val="24"/>
          <w:szCs w:val="24"/>
        </w:rPr>
        <w:t>.</w:t>
      </w:r>
    </w:p>
    <w:p w14:paraId="32C6F516" w14:textId="0228D82E" w:rsidR="00990721" w:rsidRDefault="003003B5" w:rsidP="005A795C">
      <w:pPr>
        <w:pStyle w:val="Textoindependiente"/>
        <w:spacing w:line="360" w:lineRule="auto"/>
        <w:ind w:firstLine="708"/>
        <w:rPr>
          <w:rFonts w:asciiTheme="minorHAnsi" w:hAnsiTheme="minorHAnsi" w:cstheme="minorHAnsi"/>
          <w:sz w:val="24"/>
          <w:szCs w:val="24"/>
        </w:rPr>
      </w:pPr>
      <w:r>
        <w:rPr>
          <w:rFonts w:asciiTheme="minorHAnsi" w:hAnsiTheme="minorHAnsi" w:cstheme="minorHAnsi"/>
          <w:sz w:val="24"/>
          <w:szCs w:val="24"/>
        </w:rPr>
        <w:t>Este trabajo de Werner fue la base de</w:t>
      </w:r>
      <w:r w:rsidR="004E0BD4" w:rsidRPr="004A6CB5">
        <w:rPr>
          <w:rFonts w:asciiTheme="minorHAnsi" w:hAnsiTheme="minorHAnsi" w:cstheme="minorHAnsi"/>
          <w:sz w:val="24"/>
          <w:szCs w:val="24"/>
        </w:rPr>
        <w:t xml:space="preserve">l decreto de constitución del M.N.S.D. </w:t>
      </w:r>
      <w:r>
        <w:rPr>
          <w:rFonts w:asciiTheme="minorHAnsi" w:hAnsiTheme="minorHAnsi" w:cstheme="minorHAnsi"/>
          <w:sz w:val="24"/>
          <w:szCs w:val="24"/>
        </w:rPr>
        <w:t>(</w:t>
      </w:r>
      <w:r w:rsidR="00917323" w:rsidRPr="004A6CB5">
        <w:rPr>
          <w:rFonts w:asciiTheme="minorHAnsi" w:hAnsiTheme="minorHAnsi" w:cstheme="minorHAnsi"/>
          <w:sz w:val="24"/>
          <w:szCs w:val="24"/>
        </w:rPr>
        <w:t>17 de marzo de 1959</w:t>
      </w:r>
      <w:r>
        <w:rPr>
          <w:rFonts w:asciiTheme="minorHAnsi" w:hAnsiTheme="minorHAnsi" w:cstheme="minorHAnsi"/>
          <w:sz w:val="24"/>
          <w:szCs w:val="24"/>
        </w:rPr>
        <w:t>)</w:t>
      </w:r>
      <w:r w:rsidR="00917323" w:rsidRPr="004A6CB5">
        <w:rPr>
          <w:rFonts w:asciiTheme="minorHAnsi" w:hAnsiTheme="minorHAnsi" w:cstheme="minorHAnsi"/>
          <w:sz w:val="24"/>
          <w:szCs w:val="24"/>
        </w:rPr>
        <w:t xml:space="preserve">, </w:t>
      </w:r>
      <w:r w:rsidR="00917323">
        <w:rPr>
          <w:rFonts w:asciiTheme="minorHAnsi" w:hAnsiTheme="minorHAnsi" w:cstheme="minorHAnsi"/>
          <w:sz w:val="24"/>
          <w:szCs w:val="24"/>
        </w:rPr>
        <w:t>reconociendo</w:t>
      </w:r>
      <w:r w:rsidR="00917323" w:rsidRPr="004A6CB5">
        <w:rPr>
          <w:rFonts w:asciiTheme="minorHAnsi" w:hAnsiTheme="minorHAnsi" w:cstheme="minorHAnsi"/>
          <w:sz w:val="24"/>
          <w:szCs w:val="24"/>
        </w:rPr>
        <w:t xml:space="preserve"> pública, oficial y legalmente esta ocupación como actividad laboral</w:t>
      </w:r>
      <w:r w:rsidR="00917323">
        <w:rPr>
          <w:rFonts w:asciiTheme="minorHAnsi" w:hAnsiTheme="minorHAnsi" w:cstheme="minorHAnsi"/>
          <w:sz w:val="24"/>
          <w:szCs w:val="24"/>
        </w:rPr>
        <w:t>.</w:t>
      </w:r>
      <w:r w:rsidR="005A795C">
        <w:rPr>
          <w:rFonts w:asciiTheme="minorHAnsi" w:hAnsiTheme="minorHAnsi" w:cstheme="minorHAnsi"/>
          <w:sz w:val="24"/>
          <w:szCs w:val="24"/>
        </w:rPr>
        <w:t xml:space="preserve"> </w:t>
      </w:r>
      <w:r w:rsidR="004E0BD4" w:rsidRPr="00917323">
        <w:rPr>
          <w:rFonts w:asciiTheme="minorHAnsi" w:hAnsiTheme="minorHAnsi" w:cstheme="minorHAnsi"/>
          <w:sz w:val="24"/>
          <w:szCs w:val="24"/>
        </w:rPr>
        <w:t xml:space="preserve">Aun </w:t>
      </w:r>
      <w:r>
        <w:rPr>
          <w:rFonts w:asciiTheme="minorHAnsi" w:hAnsiTheme="minorHAnsi" w:cstheme="minorHAnsi"/>
          <w:sz w:val="24"/>
          <w:szCs w:val="24"/>
        </w:rPr>
        <w:t>así</w:t>
      </w:r>
      <w:r w:rsidR="004E0BD4" w:rsidRPr="00917323">
        <w:rPr>
          <w:rFonts w:asciiTheme="minorHAnsi" w:hAnsiTheme="minorHAnsi" w:cstheme="minorHAnsi"/>
          <w:sz w:val="24"/>
          <w:szCs w:val="24"/>
        </w:rPr>
        <w:t xml:space="preserve">, el prefacio de los Estatutos del M.N.S.D. </w:t>
      </w:r>
      <w:r w:rsidR="005A795C">
        <w:rPr>
          <w:rFonts w:asciiTheme="minorHAnsi" w:hAnsiTheme="minorHAnsi" w:cstheme="minorHAnsi"/>
          <w:sz w:val="24"/>
          <w:szCs w:val="24"/>
        </w:rPr>
        <w:t>insistía</w:t>
      </w:r>
      <w:r w:rsidR="004E0BD4" w:rsidRPr="00917323">
        <w:rPr>
          <w:rFonts w:asciiTheme="minorHAnsi" w:hAnsiTheme="minorHAnsi" w:cstheme="minorHAnsi"/>
          <w:sz w:val="24"/>
          <w:szCs w:val="24"/>
        </w:rPr>
        <w:t xml:space="preserve"> que “el aplicarle </w:t>
      </w:r>
      <w:r w:rsidR="0036782A">
        <w:rPr>
          <w:rFonts w:asciiTheme="minorHAnsi" w:hAnsiTheme="minorHAnsi" w:cstheme="minorHAnsi"/>
          <w:sz w:val="24"/>
          <w:szCs w:val="24"/>
        </w:rPr>
        <w:t>-al servicio doméstico-</w:t>
      </w:r>
      <w:r w:rsidR="004E0BD4" w:rsidRPr="00917323">
        <w:rPr>
          <w:rFonts w:asciiTheme="minorHAnsi" w:hAnsiTheme="minorHAnsi" w:cstheme="minorHAnsi"/>
          <w:sz w:val="24"/>
          <w:szCs w:val="24"/>
        </w:rPr>
        <w:t xml:space="preserve"> las normas que en general se dictan para entidades de carácter laboral, pudiera causar efectos contrarios a los laudables que se persigue”. Esto delimitó el alcance de este decreto únicamente al campo de la previsión social, </w:t>
      </w:r>
      <w:r w:rsidR="008B57FF">
        <w:rPr>
          <w:rFonts w:asciiTheme="minorHAnsi" w:hAnsiTheme="minorHAnsi" w:cstheme="minorHAnsi"/>
          <w:sz w:val="24"/>
          <w:szCs w:val="24"/>
        </w:rPr>
        <w:t>soslayando</w:t>
      </w:r>
      <w:r w:rsidR="004E0BD4" w:rsidRPr="00917323">
        <w:rPr>
          <w:rFonts w:asciiTheme="minorHAnsi" w:hAnsiTheme="minorHAnsi" w:cstheme="minorHAnsi"/>
          <w:sz w:val="24"/>
          <w:szCs w:val="24"/>
        </w:rPr>
        <w:t xml:space="preserve"> la reglamentación y sindicalización del sector</w:t>
      </w:r>
      <w:r w:rsidR="004E0BD4" w:rsidRPr="00917323">
        <w:rPr>
          <w:rStyle w:val="Refdenotaalpie"/>
          <w:rFonts w:asciiTheme="minorHAnsi" w:hAnsiTheme="minorHAnsi" w:cstheme="minorHAnsi"/>
          <w:sz w:val="24"/>
          <w:szCs w:val="24"/>
        </w:rPr>
        <w:footnoteReference w:id="6"/>
      </w:r>
      <w:r w:rsidR="00DD64A1">
        <w:rPr>
          <w:rFonts w:asciiTheme="minorHAnsi" w:hAnsiTheme="minorHAnsi" w:cstheme="minorHAnsi"/>
          <w:sz w:val="24"/>
          <w:szCs w:val="24"/>
        </w:rPr>
        <w:t>.</w:t>
      </w:r>
    </w:p>
    <w:p w14:paraId="3D7E57C3" w14:textId="77777777" w:rsidR="005A795C" w:rsidRPr="005A795C" w:rsidRDefault="005A795C" w:rsidP="005A795C">
      <w:pPr>
        <w:pStyle w:val="Textoindependiente"/>
        <w:spacing w:line="360" w:lineRule="auto"/>
        <w:ind w:firstLine="708"/>
        <w:rPr>
          <w:rFonts w:cstheme="minorHAnsi"/>
          <w:sz w:val="24"/>
          <w:szCs w:val="24"/>
        </w:rPr>
      </w:pPr>
    </w:p>
    <w:p w14:paraId="33926CCE" w14:textId="5DE941AE" w:rsidR="004E0BD4" w:rsidRPr="00803FA1" w:rsidRDefault="00803FA1" w:rsidP="004A6CB5">
      <w:pPr>
        <w:spacing w:after="0" w:line="360" w:lineRule="auto"/>
        <w:jc w:val="both"/>
        <w:rPr>
          <w:rFonts w:cstheme="minorHAnsi"/>
          <w:b/>
          <w:sz w:val="24"/>
          <w:szCs w:val="24"/>
        </w:rPr>
      </w:pPr>
      <w:r>
        <w:rPr>
          <w:rFonts w:cstheme="minorHAnsi"/>
          <w:b/>
          <w:sz w:val="24"/>
          <w:szCs w:val="24"/>
          <w:lang w:val="es-ES_tradnl"/>
        </w:rPr>
        <w:t>3.1</w:t>
      </w:r>
      <w:r w:rsidR="004E0BD4" w:rsidRPr="004A6CB5">
        <w:rPr>
          <w:rFonts w:cstheme="minorHAnsi"/>
          <w:b/>
          <w:sz w:val="24"/>
          <w:szCs w:val="24"/>
        </w:rPr>
        <w:t xml:space="preserve"> </w:t>
      </w:r>
      <w:r w:rsidR="00E06E7E">
        <w:rPr>
          <w:rFonts w:cstheme="minorHAnsi"/>
          <w:b/>
          <w:sz w:val="24"/>
          <w:szCs w:val="24"/>
        </w:rPr>
        <w:t>La</w:t>
      </w:r>
      <w:r w:rsidR="00717DF8">
        <w:rPr>
          <w:rFonts w:cstheme="minorHAnsi"/>
          <w:b/>
          <w:sz w:val="24"/>
          <w:szCs w:val="24"/>
        </w:rPr>
        <w:t xml:space="preserve"> afiliación</w:t>
      </w:r>
      <w:r w:rsidR="004E0BD4" w:rsidRPr="004A6CB5">
        <w:rPr>
          <w:rFonts w:cstheme="minorHAnsi"/>
          <w:b/>
          <w:sz w:val="24"/>
          <w:szCs w:val="24"/>
        </w:rPr>
        <w:t xml:space="preserve"> al M.N.S.D: perfiles y modalidades de trabajo</w:t>
      </w:r>
      <w:r>
        <w:rPr>
          <w:rFonts w:cstheme="minorHAnsi"/>
          <w:b/>
          <w:sz w:val="24"/>
          <w:szCs w:val="24"/>
        </w:rPr>
        <w:t xml:space="preserve"> aceptados</w:t>
      </w:r>
    </w:p>
    <w:p w14:paraId="514C7A07" w14:textId="77777777" w:rsidR="00717DF8" w:rsidRDefault="00717DF8" w:rsidP="00717DF8">
      <w:pPr>
        <w:spacing w:after="0" w:line="360" w:lineRule="auto"/>
        <w:jc w:val="both"/>
        <w:rPr>
          <w:rFonts w:cstheme="minorHAnsi"/>
          <w:sz w:val="24"/>
          <w:szCs w:val="24"/>
        </w:rPr>
      </w:pPr>
    </w:p>
    <w:p w14:paraId="00BA5868" w14:textId="60D6CCA6" w:rsidR="0062614D" w:rsidRPr="004A6CB5" w:rsidRDefault="004E0BD4" w:rsidP="00717DF8">
      <w:pPr>
        <w:spacing w:after="0" w:line="360" w:lineRule="auto"/>
        <w:jc w:val="both"/>
        <w:rPr>
          <w:rFonts w:cstheme="minorHAnsi"/>
          <w:sz w:val="24"/>
          <w:szCs w:val="24"/>
        </w:rPr>
      </w:pPr>
      <w:r w:rsidRPr="004A6CB5">
        <w:rPr>
          <w:rFonts w:cstheme="minorHAnsi"/>
          <w:sz w:val="24"/>
          <w:szCs w:val="24"/>
        </w:rPr>
        <w:lastRenderedPageBreak/>
        <w:t xml:space="preserve">Por norma general estaban obligados a afiliarse al M.N.S.D. todos los servidores </w:t>
      </w:r>
      <w:r w:rsidR="0005092C">
        <w:rPr>
          <w:rFonts w:cstheme="minorHAnsi"/>
          <w:sz w:val="24"/>
          <w:szCs w:val="24"/>
        </w:rPr>
        <w:t xml:space="preserve">y servidoras </w:t>
      </w:r>
      <w:r w:rsidRPr="004A6CB5">
        <w:rPr>
          <w:rFonts w:cstheme="minorHAnsi"/>
          <w:sz w:val="24"/>
          <w:szCs w:val="24"/>
        </w:rPr>
        <w:t xml:space="preserve">domésticos con edades comprendidas entre los 14 y 55 años; excepcionalmente se aceptaría la inscripción de los que tuvieran entre 55 y 65 años, siempre que </w:t>
      </w:r>
      <w:r w:rsidR="002742FA">
        <w:rPr>
          <w:rFonts w:cstheme="minorHAnsi"/>
          <w:sz w:val="24"/>
          <w:szCs w:val="24"/>
        </w:rPr>
        <w:t>certificasen</w:t>
      </w:r>
      <w:r w:rsidRPr="004A6CB5">
        <w:rPr>
          <w:rFonts w:cstheme="minorHAnsi"/>
          <w:sz w:val="24"/>
          <w:szCs w:val="24"/>
        </w:rPr>
        <w:t xml:space="preserve"> una antigüedad laboral mínima de 10 años en los últimos 3 lustros, no tuvieran otra fuente de ingresos, y gozaran de la salud y condición física mínima exigible para el desarrollo de la actividad</w:t>
      </w:r>
      <w:r w:rsidR="002A44E9">
        <w:rPr>
          <w:rStyle w:val="Refdenotaalpie"/>
          <w:rFonts w:cstheme="minorHAnsi"/>
          <w:sz w:val="24"/>
          <w:szCs w:val="24"/>
        </w:rPr>
        <w:footnoteReference w:id="7"/>
      </w:r>
      <w:r w:rsidRPr="004A6CB5">
        <w:rPr>
          <w:rFonts w:cstheme="minorHAnsi"/>
          <w:sz w:val="24"/>
          <w:szCs w:val="24"/>
        </w:rPr>
        <w:t>.</w:t>
      </w:r>
    </w:p>
    <w:p w14:paraId="3F3FE7DE" w14:textId="6E9EAE9F" w:rsidR="004E0BD4" w:rsidRPr="004A6CB5" w:rsidRDefault="00B8201E" w:rsidP="004A6CB5">
      <w:pPr>
        <w:spacing w:after="0" w:line="360" w:lineRule="auto"/>
        <w:ind w:firstLine="709"/>
        <w:jc w:val="both"/>
        <w:rPr>
          <w:rFonts w:cstheme="minorHAnsi"/>
          <w:sz w:val="24"/>
          <w:szCs w:val="24"/>
        </w:rPr>
      </w:pPr>
      <w:r>
        <w:rPr>
          <w:rFonts w:cstheme="minorHAnsi"/>
          <w:sz w:val="24"/>
          <w:szCs w:val="24"/>
        </w:rPr>
        <w:t>En el caso de</w:t>
      </w:r>
      <w:r w:rsidR="00610F5C" w:rsidRPr="004A6CB5">
        <w:rPr>
          <w:rFonts w:cstheme="minorHAnsi"/>
          <w:sz w:val="24"/>
          <w:szCs w:val="24"/>
        </w:rPr>
        <w:t xml:space="preserve"> l</w:t>
      </w:r>
      <w:r w:rsidR="004E0BD4" w:rsidRPr="004A6CB5">
        <w:rPr>
          <w:rFonts w:cstheme="minorHAnsi"/>
          <w:sz w:val="24"/>
          <w:szCs w:val="24"/>
        </w:rPr>
        <w:t xml:space="preserve">as </w:t>
      </w:r>
      <w:r w:rsidR="00E06E7E">
        <w:rPr>
          <w:rFonts w:cstheme="minorHAnsi"/>
          <w:sz w:val="24"/>
          <w:szCs w:val="24"/>
        </w:rPr>
        <w:t xml:space="preserve">trabajadoras </w:t>
      </w:r>
      <w:r w:rsidR="004E0BD4" w:rsidRPr="004A6CB5">
        <w:rPr>
          <w:rFonts w:cstheme="minorHAnsi"/>
          <w:sz w:val="24"/>
          <w:szCs w:val="24"/>
        </w:rPr>
        <w:t>domésticas para pertenecer al Montepío debían ser soltera</w:t>
      </w:r>
      <w:r w:rsidR="00E06E7E">
        <w:rPr>
          <w:rFonts w:cstheme="minorHAnsi"/>
          <w:sz w:val="24"/>
          <w:szCs w:val="24"/>
        </w:rPr>
        <w:t xml:space="preserve">s y viudas; excepcionalmente </w:t>
      </w:r>
      <w:r w:rsidR="004E0BD4" w:rsidRPr="004A6CB5">
        <w:rPr>
          <w:rFonts w:cstheme="minorHAnsi"/>
          <w:sz w:val="24"/>
          <w:szCs w:val="24"/>
        </w:rPr>
        <w:t>podrían afiliar</w:t>
      </w:r>
      <w:r w:rsidR="00E06E7E">
        <w:rPr>
          <w:rFonts w:cstheme="minorHAnsi"/>
          <w:sz w:val="24"/>
          <w:szCs w:val="24"/>
        </w:rPr>
        <w:t>se</w:t>
      </w:r>
      <w:r w:rsidR="004E0BD4" w:rsidRPr="004A6CB5">
        <w:rPr>
          <w:rFonts w:cstheme="minorHAnsi"/>
          <w:sz w:val="24"/>
          <w:szCs w:val="24"/>
        </w:rPr>
        <w:t xml:space="preserve"> aquellas mujeres casadas separadas del marido de hecho o de derecho por causas no imputables a </w:t>
      </w:r>
      <w:r w:rsidR="00413FFE">
        <w:rPr>
          <w:rFonts w:cstheme="minorHAnsi"/>
          <w:sz w:val="24"/>
          <w:szCs w:val="24"/>
        </w:rPr>
        <w:t>ellas</w:t>
      </w:r>
      <w:r w:rsidR="0062614D" w:rsidRPr="004A6CB5">
        <w:rPr>
          <w:rFonts w:cstheme="minorHAnsi"/>
          <w:sz w:val="24"/>
          <w:szCs w:val="24"/>
        </w:rPr>
        <w:t>;</w:t>
      </w:r>
      <w:r w:rsidR="004E0BD4" w:rsidRPr="004A6CB5">
        <w:rPr>
          <w:rFonts w:cstheme="minorHAnsi"/>
          <w:sz w:val="24"/>
          <w:szCs w:val="24"/>
        </w:rPr>
        <w:t xml:space="preserve"> o aquellas cuyo marido estuviera incapacitado de manera permanente y absoluta para todo trabajo. </w:t>
      </w:r>
      <w:r w:rsidR="0062614D" w:rsidRPr="004A6CB5">
        <w:rPr>
          <w:rFonts w:cstheme="minorHAnsi"/>
          <w:sz w:val="24"/>
          <w:szCs w:val="24"/>
        </w:rPr>
        <w:t>M</w:t>
      </w:r>
      <w:r w:rsidR="004E0BD4" w:rsidRPr="004A6CB5">
        <w:rPr>
          <w:rFonts w:cstheme="minorHAnsi"/>
          <w:sz w:val="24"/>
          <w:szCs w:val="24"/>
        </w:rPr>
        <w:t>ercedes F</w:t>
      </w:r>
      <w:r w:rsidR="00A578B3" w:rsidRPr="004A6CB5">
        <w:rPr>
          <w:rFonts w:cstheme="minorHAnsi"/>
          <w:sz w:val="24"/>
          <w:szCs w:val="24"/>
        </w:rPr>
        <w:t>ormica tempranamente denunció esta</w:t>
      </w:r>
      <w:r w:rsidR="004E0BD4" w:rsidRPr="004A6CB5">
        <w:rPr>
          <w:rFonts w:cstheme="minorHAnsi"/>
          <w:sz w:val="24"/>
          <w:szCs w:val="24"/>
        </w:rPr>
        <w:t xml:space="preserve"> exclusión, pues encontraba “injusto se les impida tener un seguro (…) y los beneficios todos que le vendrían por razón de su trabajo personal y directo” (</w:t>
      </w:r>
      <w:r w:rsidR="004E0BD4" w:rsidRPr="004A6CB5">
        <w:rPr>
          <w:rFonts w:cstheme="minorHAnsi"/>
          <w:i/>
          <w:sz w:val="24"/>
          <w:szCs w:val="24"/>
        </w:rPr>
        <w:t>ABC</w:t>
      </w:r>
      <w:r w:rsidR="004E0BD4" w:rsidRPr="004A6CB5">
        <w:rPr>
          <w:rFonts w:cstheme="minorHAnsi"/>
          <w:sz w:val="24"/>
          <w:szCs w:val="24"/>
        </w:rPr>
        <w:t xml:space="preserve"> 21-11-1959). Parcialmente se aceptó la inclusión de éstas solamente cuando sus maridos </w:t>
      </w:r>
      <w:r w:rsidR="00E06E7E">
        <w:rPr>
          <w:rFonts w:cstheme="minorHAnsi"/>
          <w:sz w:val="24"/>
          <w:szCs w:val="24"/>
        </w:rPr>
        <w:t xml:space="preserve">también perteneciesen al </w:t>
      </w:r>
      <w:r w:rsidR="004E0BD4" w:rsidRPr="004A6CB5">
        <w:rPr>
          <w:rFonts w:cstheme="minorHAnsi"/>
          <w:sz w:val="24"/>
          <w:szCs w:val="24"/>
        </w:rPr>
        <w:t>servicio doméstico</w:t>
      </w:r>
      <w:r w:rsidR="004E0BD4" w:rsidRPr="004A6CB5">
        <w:rPr>
          <w:rStyle w:val="Refdenotaalpie"/>
          <w:rFonts w:cstheme="minorHAnsi"/>
          <w:sz w:val="24"/>
          <w:szCs w:val="24"/>
        </w:rPr>
        <w:footnoteReference w:id="8"/>
      </w:r>
      <w:r w:rsidR="002A44E9">
        <w:rPr>
          <w:rFonts w:cstheme="minorHAnsi"/>
          <w:sz w:val="24"/>
          <w:szCs w:val="24"/>
        </w:rPr>
        <w:t>, quedando</w:t>
      </w:r>
      <w:r w:rsidR="004E0BD4" w:rsidRPr="004A6CB5">
        <w:rPr>
          <w:rFonts w:cstheme="minorHAnsi"/>
          <w:sz w:val="24"/>
          <w:szCs w:val="24"/>
        </w:rPr>
        <w:t xml:space="preserve"> al margen de la cobertura social la generalidad de las mujeres casadas</w:t>
      </w:r>
      <w:r w:rsidR="002A44E9">
        <w:rPr>
          <w:rFonts w:cstheme="minorHAnsi"/>
          <w:sz w:val="24"/>
          <w:szCs w:val="24"/>
        </w:rPr>
        <w:t>.</w:t>
      </w:r>
      <w:r w:rsidR="004E0BD4" w:rsidRPr="004A6CB5">
        <w:rPr>
          <w:rFonts w:cstheme="minorHAnsi"/>
          <w:sz w:val="24"/>
          <w:szCs w:val="24"/>
        </w:rPr>
        <w:t xml:space="preserve"> </w:t>
      </w:r>
      <w:r w:rsidR="002A44E9">
        <w:rPr>
          <w:rFonts w:cstheme="minorHAnsi"/>
          <w:sz w:val="24"/>
          <w:szCs w:val="24"/>
        </w:rPr>
        <w:t>Así, e</w:t>
      </w:r>
      <w:r w:rsidR="004E0BD4" w:rsidRPr="004A6CB5">
        <w:rPr>
          <w:rFonts w:cstheme="minorHAnsi"/>
          <w:sz w:val="24"/>
          <w:szCs w:val="24"/>
        </w:rPr>
        <w:t>l condicionante del estado civil fue impugnado por l</w:t>
      </w:r>
      <w:r w:rsidR="00603F2F" w:rsidRPr="004A6CB5">
        <w:rPr>
          <w:rFonts w:cstheme="minorHAnsi"/>
          <w:sz w:val="24"/>
          <w:szCs w:val="24"/>
        </w:rPr>
        <w:t>a Asamblea del M</w:t>
      </w:r>
      <w:r w:rsidR="0005092C">
        <w:rPr>
          <w:rFonts w:cstheme="minorHAnsi"/>
          <w:sz w:val="24"/>
          <w:szCs w:val="24"/>
        </w:rPr>
        <w:t>ontepío (</w:t>
      </w:r>
      <w:r w:rsidR="00603F2F" w:rsidRPr="004A6CB5">
        <w:rPr>
          <w:rFonts w:cstheme="minorHAnsi"/>
          <w:sz w:val="24"/>
          <w:szCs w:val="24"/>
        </w:rPr>
        <w:t>1961</w:t>
      </w:r>
      <w:r w:rsidR="0005092C">
        <w:rPr>
          <w:rFonts w:cstheme="minorHAnsi"/>
          <w:sz w:val="24"/>
          <w:szCs w:val="24"/>
        </w:rPr>
        <w:t>)</w:t>
      </w:r>
      <w:r>
        <w:rPr>
          <w:rFonts w:cstheme="minorHAnsi"/>
          <w:sz w:val="24"/>
          <w:szCs w:val="24"/>
        </w:rPr>
        <w:t>.</w:t>
      </w:r>
    </w:p>
    <w:p w14:paraId="11AF0931" w14:textId="6BD54516" w:rsidR="004E0BD4" w:rsidRPr="004A6CB5" w:rsidRDefault="00E06E7E" w:rsidP="004A6CB5">
      <w:pPr>
        <w:spacing w:after="0" w:line="360" w:lineRule="auto"/>
        <w:ind w:firstLine="708"/>
        <w:jc w:val="both"/>
        <w:rPr>
          <w:rFonts w:cstheme="minorHAnsi"/>
          <w:sz w:val="24"/>
          <w:szCs w:val="24"/>
        </w:rPr>
      </w:pPr>
      <w:r>
        <w:rPr>
          <w:rFonts w:cstheme="minorHAnsi"/>
          <w:sz w:val="24"/>
          <w:szCs w:val="24"/>
        </w:rPr>
        <w:t>El</w:t>
      </w:r>
      <w:r w:rsidR="004E0BD4" w:rsidRPr="004A6CB5">
        <w:rPr>
          <w:rFonts w:cstheme="minorHAnsi"/>
          <w:sz w:val="24"/>
          <w:szCs w:val="24"/>
        </w:rPr>
        <w:t xml:space="preserve"> </w:t>
      </w:r>
      <w:r>
        <w:rPr>
          <w:rFonts w:cstheme="minorHAnsi"/>
          <w:sz w:val="24"/>
          <w:szCs w:val="24"/>
        </w:rPr>
        <w:t>servicio doméstico desarrollado</w:t>
      </w:r>
      <w:r w:rsidR="004E0BD4" w:rsidRPr="004A6CB5">
        <w:rPr>
          <w:rFonts w:cstheme="minorHAnsi"/>
          <w:sz w:val="24"/>
          <w:szCs w:val="24"/>
        </w:rPr>
        <w:t xml:space="preserve"> por familiares </w:t>
      </w:r>
      <w:r w:rsidR="00D363FD">
        <w:rPr>
          <w:rFonts w:cstheme="minorHAnsi"/>
          <w:sz w:val="24"/>
          <w:szCs w:val="24"/>
        </w:rPr>
        <w:t>(</w:t>
      </w:r>
      <w:r w:rsidR="00D363FD" w:rsidRPr="004A6CB5">
        <w:rPr>
          <w:rFonts w:cstheme="minorHAnsi"/>
          <w:sz w:val="24"/>
          <w:szCs w:val="24"/>
        </w:rPr>
        <w:t>ascendentes, descendentes y colater</w:t>
      </w:r>
      <w:r w:rsidR="00D363FD">
        <w:rPr>
          <w:rFonts w:cstheme="minorHAnsi"/>
          <w:sz w:val="24"/>
          <w:szCs w:val="24"/>
        </w:rPr>
        <w:t xml:space="preserve">ales hasta el cuarto grado, hijos adoptivos, </w:t>
      </w:r>
      <w:r w:rsidR="00D363FD" w:rsidRPr="004A6CB5">
        <w:rPr>
          <w:rFonts w:cstheme="minorHAnsi"/>
          <w:sz w:val="24"/>
          <w:szCs w:val="24"/>
        </w:rPr>
        <w:t>prohijados o acogidos</w:t>
      </w:r>
      <w:r w:rsidR="00D363FD">
        <w:rPr>
          <w:rFonts w:cstheme="minorHAnsi"/>
          <w:sz w:val="24"/>
          <w:szCs w:val="24"/>
        </w:rPr>
        <w:t>)</w:t>
      </w:r>
      <w:r w:rsidR="00D363FD" w:rsidRPr="004A6CB5">
        <w:rPr>
          <w:rFonts w:cstheme="minorHAnsi"/>
          <w:sz w:val="24"/>
          <w:szCs w:val="24"/>
        </w:rPr>
        <w:t xml:space="preserve"> “del dueño de la casa o su esposa”</w:t>
      </w:r>
      <w:r w:rsidR="00D363FD">
        <w:rPr>
          <w:rFonts w:cstheme="minorHAnsi"/>
          <w:sz w:val="24"/>
          <w:szCs w:val="24"/>
        </w:rPr>
        <w:t xml:space="preserve"> </w:t>
      </w:r>
      <w:r w:rsidR="004E0BD4" w:rsidRPr="004A6CB5">
        <w:rPr>
          <w:rFonts w:cstheme="minorHAnsi"/>
          <w:sz w:val="24"/>
          <w:szCs w:val="24"/>
        </w:rPr>
        <w:t>también fue</w:t>
      </w:r>
      <w:r w:rsidR="008002B6">
        <w:rPr>
          <w:rFonts w:cstheme="minorHAnsi"/>
          <w:sz w:val="24"/>
          <w:szCs w:val="24"/>
        </w:rPr>
        <w:t xml:space="preserve"> excluido</w:t>
      </w:r>
      <w:r w:rsidR="004E0BD4" w:rsidRPr="004A6CB5">
        <w:rPr>
          <w:rFonts w:cstheme="minorHAnsi"/>
          <w:sz w:val="24"/>
          <w:szCs w:val="24"/>
        </w:rPr>
        <w:t xml:space="preserve"> del M.N.S.D.</w:t>
      </w:r>
      <w:r w:rsidR="002A44E9">
        <w:rPr>
          <w:rStyle w:val="Refdenotaalpie"/>
          <w:rFonts w:cstheme="minorHAnsi"/>
          <w:sz w:val="24"/>
          <w:szCs w:val="24"/>
        </w:rPr>
        <w:footnoteReference w:id="9"/>
      </w:r>
      <w:r w:rsidR="005430B7">
        <w:rPr>
          <w:rFonts w:cstheme="minorHAnsi"/>
          <w:sz w:val="24"/>
          <w:szCs w:val="24"/>
        </w:rPr>
        <w:t xml:space="preserve"> Esta normativa fue </w:t>
      </w:r>
      <w:r w:rsidR="00603F2F" w:rsidRPr="004A6CB5">
        <w:rPr>
          <w:rFonts w:cstheme="minorHAnsi"/>
          <w:sz w:val="24"/>
          <w:szCs w:val="24"/>
        </w:rPr>
        <w:t xml:space="preserve">impugnada por la Asamblea del Montepío en 1961, </w:t>
      </w:r>
      <w:r w:rsidR="004E0BD4" w:rsidRPr="004A6CB5">
        <w:rPr>
          <w:rFonts w:cstheme="minorHAnsi"/>
          <w:sz w:val="24"/>
          <w:szCs w:val="24"/>
        </w:rPr>
        <w:t>reba</w:t>
      </w:r>
      <w:r w:rsidR="005430B7">
        <w:rPr>
          <w:rFonts w:cstheme="minorHAnsi"/>
          <w:sz w:val="24"/>
          <w:szCs w:val="24"/>
        </w:rPr>
        <w:t>jando</w:t>
      </w:r>
      <w:r w:rsidR="004E0BD4" w:rsidRPr="004A6CB5">
        <w:rPr>
          <w:rFonts w:cstheme="minorHAnsi"/>
          <w:sz w:val="24"/>
          <w:szCs w:val="24"/>
        </w:rPr>
        <w:t xml:space="preserve"> su exigencia al tercer grado de consanguinidad</w:t>
      </w:r>
      <w:r w:rsidR="00603F2F" w:rsidRPr="004A6CB5">
        <w:rPr>
          <w:rFonts w:cstheme="minorHAnsi"/>
          <w:sz w:val="24"/>
          <w:szCs w:val="24"/>
        </w:rPr>
        <w:t xml:space="preserve"> </w:t>
      </w:r>
      <w:r w:rsidR="00DA0845" w:rsidRPr="004A6CB5">
        <w:rPr>
          <w:rFonts w:cstheme="minorHAnsi"/>
          <w:sz w:val="24"/>
          <w:szCs w:val="24"/>
        </w:rPr>
        <w:t>(Otxoa, 2012: 90)</w:t>
      </w:r>
      <w:r w:rsidR="004E0BD4" w:rsidRPr="004A6CB5">
        <w:rPr>
          <w:rFonts w:cstheme="minorHAnsi"/>
          <w:sz w:val="24"/>
          <w:szCs w:val="24"/>
        </w:rPr>
        <w:t>.</w:t>
      </w:r>
    </w:p>
    <w:p w14:paraId="409C86E1" w14:textId="00F8F5EA" w:rsidR="00E75312" w:rsidRPr="004A6CB5" w:rsidRDefault="004E0BD4" w:rsidP="00181159">
      <w:pPr>
        <w:spacing w:after="0" w:line="360" w:lineRule="auto"/>
        <w:ind w:firstLine="709"/>
        <w:jc w:val="both"/>
        <w:rPr>
          <w:rFonts w:cstheme="minorHAnsi"/>
          <w:sz w:val="24"/>
          <w:szCs w:val="24"/>
        </w:rPr>
      </w:pPr>
      <w:r w:rsidRPr="004A6CB5">
        <w:rPr>
          <w:rFonts w:cstheme="minorHAnsi"/>
          <w:sz w:val="24"/>
          <w:szCs w:val="24"/>
        </w:rPr>
        <w:t xml:space="preserve">Finalmente, este Montepío sólo englobaba las prácticas laborales </w:t>
      </w:r>
      <w:r w:rsidR="008B39E5">
        <w:rPr>
          <w:rFonts w:cstheme="minorHAnsi"/>
          <w:sz w:val="24"/>
          <w:szCs w:val="24"/>
        </w:rPr>
        <w:t>de</w:t>
      </w:r>
      <w:r w:rsidRPr="004A6CB5">
        <w:rPr>
          <w:rFonts w:cstheme="minorHAnsi"/>
          <w:sz w:val="24"/>
          <w:szCs w:val="24"/>
        </w:rPr>
        <w:t xml:space="preserve"> las trabajadoras internas. El trabajo interino realizado por las asistentas, que se caracterizaban por residir fuera del domicilio del empleador y trabajar por horas en varios hogares, no tuvo </w:t>
      </w:r>
      <w:r w:rsidR="00FE2707">
        <w:rPr>
          <w:rFonts w:cstheme="minorHAnsi"/>
          <w:sz w:val="24"/>
          <w:szCs w:val="24"/>
        </w:rPr>
        <w:t xml:space="preserve">cabida </w:t>
      </w:r>
      <w:r w:rsidRPr="004A6CB5">
        <w:rPr>
          <w:rFonts w:cstheme="minorHAnsi"/>
          <w:sz w:val="24"/>
          <w:szCs w:val="24"/>
        </w:rPr>
        <w:t>en el M.N.S.D. hasta el 3 de mayo de 1962</w:t>
      </w:r>
      <w:r w:rsidR="008D1D51">
        <w:rPr>
          <w:rFonts w:cstheme="minorHAnsi"/>
          <w:sz w:val="24"/>
          <w:szCs w:val="24"/>
        </w:rPr>
        <w:t xml:space="preserve"> y</w:t>
      </w:r>
      <w:r w:rsidR="00181159">
        <w:rPr>
          <w:rFonts w:cstheme="minorHAnsi"/>
          <w:sz w:val="24"/>
          <w:szCs w:val="24"/>
        </w:rPr>
        <w:t xml:space="preserve"> tras ser reclamada su inclusión por la Asamblea de 1961</w:t>
      </w:r>
      <w:r w:rsidR="00FA7970" w:rsidRPr="004A6CB5">
        <w:rPr>
          <w:rStyle w:val="Refdenotaalpie"/>
          <w:rFonts w:cstheme="minorHAnsi"/>
          <w:sz w:val="24"/>
          <w:szCs w:val="24"/>
        </w:rPr>
        <w:footnoteReference w:id="10"/>
      </w:r>
      <w:r w:rsidRPr="004A6CB5">
        <w:rPr>
          <w:rFonts w:cstheme="minorHAnsi"/>
          <w:sz w:val="24"/>
          <w:szCs w:val="24"/>
        </w:rPr>
        <w:t xml:space="preserve">. </w:t>
      </w:r>
      <w:r w:rsidR="00181159">
        <w:rPr>
          <w:rFonts w:cstheme="minorHAnsi"/>
          <w:sz w:val="24"/>
          <w:szCs w:val="24"/>
        </w:rPr>
        <w:t>Este era</w:t>
      </w:r>
      <w:r w:rsidR="00FA7970" w:rsidRPr="004A6CB5">
        <w:rPr>
          <w:rFonts w:cstheme="minorHAnsi"/>
          <w:sz w:val="24"/>
          <w:szCs w:val="24"/>
        </w:rPr>
        <w:t xml:space="preserve"> desempeñado por mujeres </w:t>
      </w:r>
      <w:r w:rsidR="00FA7970" w:rsidRPr="004A6CB5">
        <w:rPr>
          <w:rFonts w:cstheme="minorHAnsi"/>
          <w:sz w:val="24"/>
          <w:szCs w:val="24"/>
        </w:rPr>
        <w:lastRenderedPageBreak/>
        <w:t>“cabezas de familia unas veces y otras, las más, por cónyuges, que con dicho trabajo aportan un complemento a los ingresos familiares”</w:t>
      </w:r>
      <w:r w:rsidR="00FA7970" w:rsidRPr="004A6CB5">
        <w:rPr>
          <w:rStyle w:val="Refdenotaalpie"/>
          <w:rFonts w:cstheme="minorHAnsi"/>
          <w:sz w:val="24"/>
          <w:szCs w:val="24"/>
        </w:rPr>
        <w:footnoteReference w:id="11"/>
      </w:r>
      <w:r w:rsidR="00B8201E">
        <w:rPr>
          <w:rFonts w:cstheme="minorHAnsi"/>
          <w:sz w:val="24"/>
          <w:szCs w:val="24"/>
        </w:rPr>
        <w:t>.</w:t>
      </w:r>
    </w:p>
    <w:p w14:paraId="6253485E" w14:textId="69FECB53" w:rsidR="00E75312" w:rsidRPr="004A6CB5" w:rsidRDefault="0005092C" w:rsidP="004A6CB5">
      <w:pPr>
        <w:spacing w:after="0" w:line="360" w:lineRule="auto"/>
        <w:ind w:firstLine="709"/>
        <w:jc w:val="both"/>
        <w:rPr>
          <w:rFonts w:cstheme="minorHAnsi"/>
          <w:sz w:val="24"/>
          <w:szCs w:val="24"/>
        </w:rPr>
      </w:pPr>
      <w:r>
        <w:rPr>
          <w:rFonts w:cstheme="minorHAnsi"/>
          <w:sz w:val="24"/>
          <w:szCs w:val="24"/>
        </w:rPr>
        <w:t>L</w:t>
      </w:r>
      <w:r w:rsidR="008D1D51">
        <w:rPr>
          <w:rFonts w:cstheme="minorHAnsi"/>
          <w:sz w:val="24"/>
          <w:szCs w:val="24"/>
        </w:rPr>
        <w:t xml:space="preserve">a </w:t>
      </w:r>
      <w:r w:rsidR="00181159">
        <w:rPr>
          <w:rFonts w:cstheme="minorHAnsi"/>
          <w:sz w:val="24"/>
          <w:szCs w:val="24"/>
        </w:rPr>
        <w:t xml:space="preserve">cotización </w:t>
      </w:r>
      <w:r w:rsidR="008D1D51">
        <w:rPr>
          <w:rFonts w:cstheme="minorHAnsi"/>
          <w:sz w:val="24"/>
          <w:szCs w:val="24"/>
        </w:rPr>
        <w:t xml:space="preserve">de las asistentas </w:t>
      </w:r>
      <w:r w:rsidR="00181159">
        <w:rPr>
          <w:rFonts w:cstheme="minorHAnsi"/>
          <w:sz w:val="24"/>
          <w:szCs w:val="24"/>
        </w:rPr>
        <w:t>era</w:t>
      </w:r>
      <w:r w:rsidR="00181159" w:rsidRPr="004A6CB5">
        <w:rPr>
          <w:rFonts w:cstheme="minorHAnsi"/>
          <w:sz w:val="24"/>
          <w:szCs w:val="24"/>
        </w:rPr>
        <w:t xml:space="preserve"> voluntaria y por cuenta </w:t>
      </w:r>
      <w:r w:rsidR="008D1D51">
        <w:rPr>
          <w:rFonts w:cstheme="minorHAnsi"/>
          <w:sz w:val="24"/>
          <w:szCs w:val="24"/>
        </w:rPr>
        <w:t>propia</w:t>
      </w:r>
      <w:r w:rsidR="00181159" w:rsidRPr="004A6CB5">
        <w:rPr>
          <w:rFonts w:cstheme="minorHAnsi"/>
          <w:sz w:val="24"/>
          <w:szCs w:val="24"/>
        </w:rPr>
        <w:t xml:space="preserve">. </w:t>
      </w:r>
      <w:r w:rsidR="008D1D51">
        <w:rPr>
          <w:rFonts w:cstheme="minorHAnsi"/>
          <w:sz w:val="24"/>
          <w:szCs w:val="24"/>
        </w:rPr>
        <w:t>Como resultado, u</w:t>
      </w:r>
      <w:r w:rsidR="00E75312" w:rsidRPr="004A6CB5">
        <w:rPr>
          <w:rFonts w:cstheme="minorHAnsi"/>
          <w:sz w:val="24"/>
          <w:szCs w:val="24"/>
        </w:rPr>
        <w:t>n número importante de trabajadoras interinas rehus</w:t>
      </w:r>
      <w:r w:rsidR="008D1D51">
        <w:rPr>
          <w:rFonts w:cstheme="minorHAnsi"/>
          <w:sz w:val="24"/>
          <w:szCs w:val="24"/>
        </w:rPr>
        <w:t>ó su</w:t>
      </w:r>
      <w:r w:rsidR="00E75312" w:rsidRPr="004A6CB5">
        <w:rPr>
          <w:rFonts w:cstheme="minorHAnsi"/>
          <w:sz w:val="24"/>
          <w:szCs w:val="24"/>
        </w:rPr>
        <w:t xml:space="preserve"> afiliación. La escasa cultura de previsión hacía que muchas prefiriesen la percepción de estos haberes en sus nóminas</w:t>
      </w:r>
      <w:r w:rsidR="00610F5C" w:rsidRPr="004A6CB5">
        <w:rPr>
          <w:rFonts w:cstheme="minorHAnsi"/>
          <w:sz w:val="24"/>
          <w:szCs w:val="24"/>
        </w:rPr>
        <w:t>,</w:t>
      </w:r>
      <w:r w:rsidR="009F4C84" w:rsidRPr="004A6CB5">
        <w:rPr>
          <w:rFonts w:cstheme="minorHAnsi"/>
          <w:sz w:val="24"/>
          <w:szCs w:val="24"/>
        </w:rPr>
        <w:t xml:space="preserve"> tan necesarios para el sostenimiento de sus familias</w:t>
      </w:r>
      <w:r w:rsidR="00610F5C" w:rsidRPr="004A6CB5">
        <w:rPr>
          <w:rFonts w:cstheme="minorHAnsi"/>
          <w:sz w:val="24"/>
          <w:szCs w:val="24"/>
        </w:rPr>
        <w:t>,</w:t>
      </w:r>
      <w:r w:rsidR="00E75312" w:rsidRPr="004A6CB5">
        <w:rPr>
          <w:rFonts w:cstheme="minorHAnsi"/>
          <w:sz w:val="24"/>
          <w:szCs w:val="24"/>
        </w:rPr>
        <w:t xml:space="preserve"> </w:t>
      </w:r>
      <w:r>
        <w:rPr>
          <w:rFonts w:cstheme="minorHAnsi"/>
          <w:sz w:val="24"/>
          <w:szCs w:val="24"/>
        </w:rPr>
        <w:t>desentendiéndose</w:t>
      </w:r>
      <w:r w:rsidR="00E75312" w:rsidRPr="004A6CB5">
        <w:rPr>
          <w:rFonts w:cstheme="minorHAnsi"/>
          <w:sz w:val="24"/>
          <w:szCs w:val="24"/>
        </w:rPr>
        <w:t xml:space="preserve"> de</w:t>
      </w:r>
      <w:r w:rsidR="005C7124">
        <w:rPr>
          <w:rFonts w:cstheme="minorHAnsi"/>
          <w:sz w:val="24"/>
          <w:szCs w:val="24"/>
        </w:rPr>
        <w:t>l mañana</w:t>
      </w:r>
      <w:r w:rsidR="00E75312" w:rsidRPr="004A6CB5">
        <w:rPr>
          <w:rFonts w:cstheme="minorHAnsi"/>
          <w:sz w:val="24"/>
          <w:szCs w:val="24"/>
        </w:rPr>
        <w:t xml:space="preserve">. Igualmente, pesaba la concepción patriarcal de la familia, que a través del cabeza de familia masculino y su provisión de las coberturas sociales, les llevaba a pensar en lo innecesario de su cotización. </w:t>
      </w:r>
      <w:r w:rsidR="00612684">
        <w:rPr>
          <w:rFonts w:cstheme="minorHAnsi"/>
          <w:sz w:val="24"/>
          <w:szCs w:val="24"/>
        </w:rPr>
        <w:t>Frente a esta situación,</w:t>
      </w:r>
      <w:r w:rsidR="00E75312" w:rsidRPr="004A6CB5">
        <w:rPr>
          <w:rFonts w:cstheme="minorHAnsi"/>
          <w:sz w:val="24"/>
          <w:szCs w:val="24"/>
        </w:rPr>
        <w:t xml:space="preserve"> el M.N.S.D. en octubre de 1965 </w:t>
      </w:r>
      <w:r w:rsidR="00612684">
        <w:rPr>
          <w:rFonts w:cstheme="minorHAnsi"/>
          <w:sz w:val="24"/>
          <w:szCs w:val="24"/>
        </w:rPr>
        <w:t>curso peticiones de a</w:t>
      </w:r>
      <w:r w:rsidR="00E75312" w:rsidRPr="004A6CB5">
        <w:rPr>
          <w:rFonts w:cstheme="minorHAnsi"/>
          <w:sz w:val="24"/>
          <w:szCs w:val="24"/>
        </w:rPr>
        <w:t xml:space="preserve">filiación </w:t>
      </w:r>
      <w:r w:rsidR="008D1D51">
        <w:rPr>
          <w:rFonts w:cstheme="minorHAnsi"/>
          <w:sz w:val="24"/>
          <w:szCs w:val="24"/>
        </w:rPr>
        <w:t>a estas</w:t>
      </w:r>
      <w:r w:rsidR="008002B6">
        <w:rPr>
          <w:rFonts w:cstheme="minorHAnsi"/>
          <w:sz w:val="24"/>
          <w:szCs w:val="24"/>
        </w:rPr>
        <w:t xml:space="preserve"> trabajadoras </w:t>
      </w:r>
      <w:r w:rsidR="00E75312" w:rsidRPr="004A6CB5">
        <w:rPr>
          <w:rFonts w:cstheme="minorHAnsi"/>
          <w:sz w:val="24"/>
          <w:szCs w:val="24"/>
        </w:rPr>
        <w:t>al objeto de incentivar su ingreso voluntario. Poco a poco fue creciendo su peso dentro del Montepío (Tabla 1), a la par que inc</w:t>
      </w:r>
      <w:r w:rsidR="002F3BA9">
        <w:rPr>
          <w:rFonts w:cstheme="minorHAnsi"/>
          <w:sz w:val="24"/>
          <w:szCs w:val="24"/>
        </w:rPr>
        <w:t>rementaba</w:t>
      </w:r>
      <w:r w:rsidR="00FE2707">
        <w:rPr>
          <w:rFonts w:cstheme="minorHAnsi"/>
          <w:sz w:val="24"/>
          <w:szCs w:val="24"/>
        </w:rPr>
        <w:t>n</w:t>
      </w:r>
      <w:r w:rsidR="002F3BA9">
        <w:rPr>
          <w:rFonts w:cstheme="minorHAnsi"/>
          <w:sz w:val="24"/>
          <w:szCs w:val="24"/>
        </w:rPr>
        <w:t xml:space="preserve"> su</w:t>
      </w:r>
      <w:r w:rsidR="00E75312" w:rsidRPr="004A6CB5">
        <w:rPr>
          <w:rFonts w:cstheme="minorHAnsi"/>
          <w:sz w:val="24"/>
          <w:szCs w:val="24"/>
        </w:rPr>
        <w:t xml:space="preserve"> importancia dentro del</w:t>
      </w:r>
      <w:r w:rsidR="008D1D51">
        <w:rPr>
          <w:rFonts w:cstheme="minorHAnsi"/>
          <w:sz w:val="24"/>
          <w:szCs w:val="24"/>
        </w:rPr>
        <w:t xml:space="preserve"> sector, pero muchas continuaron</w:t>
      </w:r>
      <w:r w:rsidR="00E75312" w:rsidRPr="004A6CB5">
        <w:rPr>
          <w:rFonts w:cstheme="minorHAnsi"/>
          <w:sz w:val="24"/>
          <w:szCs w:val="24"/>
        </w:rPr>
        <w:t xml:space="preserve"> sin afiliarse</w:t>
      </w:r>
      <w:r w:rsidR="009F4C84" w:rsidRPr="004A6CB5">
        <w:rPr>
          <w:rStyle w:val="Refdenotaalpie"/>
          <w:rFonts w:cstheme="minorHAnsi"/>
          <w:sz w:val="24"/>
          <w:szCs w:val="24"/>
        </w:rPr>
        <w:footnoteReference w:id="12"/>
      </w:r>
      <w:r w:rsidR="00E75312" w:rsidRPr="004A6CB5">
        <w:rPr>
          <w:rFonts w:cstheme="minorHAnsi"/>
          <w:sz w:val="24"/>
          <w:szCs w:val="24"/>
        </w:rPr>
        <w:t>.</w:t>
      </w:r>
    </w:p>
    <w:p w14:paraId="0E60E365" w14:textId="77777777" w:rsidR="00E75312" w:rsidRPr="004A6CB5" w:rsidRDefault="00E75312" w:rsidP="004A6CB5">
      <w:pPr>
        <w:spacing w:after="0" w:line="360" w:lineRule="auto"/>
        <w:ind w:firstLine="709"/>
        <w:jc w:val="both"/>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059"/>
        <w:gridCol w:w="1059"/>
        <w:gridCol w:w="1059"/>
        <w:gridCol w:w="1060"/>
        <w:gridCol w:w="1060"/>
        <w:gridCol w:w="1060"/>
        <w:gridCol w:w="1060"/>
      </w:tblGrid>
      <w:tr w:rsidR="00E75312" w:rsidRPr="004A6CB5" w14:paraId="26DFF407" w14:textId="77777777" w:rsidTr="00730B0E">
        <w:tc>
          <w:tcPr>
            <w:tcW w:w="8644" w:type="dxa"/>
            <w:gridSpan w:val="8"/>
            <w:tcBorders>
              <w:top w:val="nil"/>
              <w:left w:val="nil"/>
              <w:bottom w:val="nil"/>
              <w:right w:val="nil"/>
            </w:tcBorders>
          </w:tcPr>
          <w:p w14:paraId="4FEF3563" w14:textId="6C8E3C30"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Tabla 1</w:t>
            </w:r>
          </w:p>
        </w:tc>
      </w:tr>
      <w:tr w:rsidR="00E75312" w:rsidRPr="004A6CB5" w14:paraId="65F67DEA" w14:textId="77777777" w:rsidTr="00730B0E">
        <w:tc>
          <w:tcPr>
            <w:tcW w:w="8644" w:type="dxa"/>
            <w:gridSpan w:val="8"/>
            <w:tcBorders>
              <w:top w:val="nil"/>
              <w:left w:val="nil"/>
              <w:bottom w:val="single" w:sz="4" w:space="0" w:color="000000"/>
              <w:right w:val="nil"/>
            </w:tcBorders>
          </w:tcPr>
          <w:p w14:paraId="78A17AF2" w14:textId="2B2F2E4C" w:rsidR="00E75312" w:rsidRPr="004A6CB5" w:rsidRDefault="00E75312" w:rsidP="00F22491">
            <w:pPr>
              <w:spacing w:after="0" w:line="360" w:lineRule="auto"/>
              <w:jc w:val="center"/>
              <w:rPr>
                <w:rFonts w:cstheme="minorHAnsi"/>
                <w:b/>
                <w:sz w:val="24"/>
                <w:szCs w:val="24"/>
              </w:rPr>
            </w:pPr>
            <w:r w:rsidRPr="004A6CB5">
              <w:rPr>
                <w:rFonts w:cstheme="minorHAnsi"/>
                <w:b/>
                <w:sz w:val="24"/>
                <w:szCs w:val="24"/>
              </w:rPr>
              <w:t>Número y modalidad de los trabajadores/as afiliados al M</w:t>
            </w:r>
            <w:r w:rsidR="00F22491">
              <w:rPr>
                <w:rFonts w:cstheme="minorHAnsi"/>
                <w:b/>
                <w:sz w:val="24"/>
                <w:szCs w:val="24"/>
              </w:rPr>
              <w:t>NSD</w:t>
            </w:r>
          </w:p>
        </w:tc>
      </w:tr>
      <w:tr w:rsidR="00E75312" w:rsidRPr="004A6CB5" w14:paraId="5A1E73C4" w14:textId="77777777" w:rsidTr="00730B0E">
        <w:tc>
          <w:tcPr>
            <w:tcW w:w="1080" w:type="dxa"/>
            <w:tcBorders>
              <w:top w:val="single" w:sz="4" w:space="0" w:color="000000"/>
              <w:left w:val="nil"/>
              <w:bottom w:val="single" w:sz="4" w:space="0" w:color="000000"/>
              <w:right w:val="nil"/>
            </w:tcBorders>
          </w:tcPr>
          <w:p w14:paraId="3C495858" w14:textId="77777777" w:rsidR="00E75312" w:rsidRPr="004A6CB5" w:rsidRDefault="00E75312" w:rsidP="004A6CB5">
            <w:pPr>
              <w:spacing w:after="0" w:line="360" w:lineRule="auto"/>
              <w:rPr>
                <w:rFonts w:cstheme="minorHAnsi"/>
                <w:b/>
                <w:sz w:val="24"/>
                <w:szCs w:val="24"/>
              </w:rPr>
            </w:pPr>
            <w:r w:rsidRPr="004A6CB5">
              <w:rPr>
                <w:rFonts w:cstheme="minorHAnsi"/>
                <w:b/>
                <w:sz w:val="24"/>
                <w:szCs w:val="24"/>
              </w:rPr>
              <w:t>Afiliados</w:t>
            </w:r>
          </w:p>
        </w:tc>
        <w:tc>
          <w:tcPr>
            <w:tcW w:w="1080" w:type="dxa"/>
            <w:tcBorders>
              <w:top w:val="single" w:sz="4" w:space="0" w:color="000000"/>
              <w:left w:val="nil"/>
              <w:bottom w:val="single" w:sz="4" w:space="0" w:color="000000"/>
              <w:right w:val="nil"/>
            </w:tcBorders>
          </w:tcPr>
          <w:p w14:paraId="64CEF5BE"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1962</w:t>
            </w:r>
          </w:p>
        </w:tc>
        <w:tc>
          <w:tcPr>
            <w:tcW w:w="1080" w:type="dxa"/>
            <w:tcBorders>
              <w:top w:val="single" w:sz="4" w:space="0" w:color="000000"/>
              <w:left w:val="nil"/>
              <w:bottom w:val="single" w:sz="4" w:space="0" w:color="000000"/>
              <w:right w:val="nil"/>
            </w:tcBorders>
          </w:tcPr>
          <w:p w14:paraId="72B668B1"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1963</w:t>
            </w:r>
          </w:p>
        </w:tc>
        <w:tc>
          <w:tcPr>
            <w:tcW w:w="1080" w:type="dxa"/>
            <w:tcBorders>
              <w:top w:val="single" w:sz="4" w:space="0" w:color="000000"/>
              <w:left w:val="nil"/>
              <w:bottom w:val="single" w:sz="4" w:space="0" w:color="000000"/>
              <w:right w:val="nil"/>
            </w:tcBorders>
          </w:tcPr>
          <w:p w14:paraId="5ADB3301"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1964</w:t>
            </w:r>
          </w:p>
        </w:tc>
        <w:tc>
          <w:tcPr>
            <w:tcW w:w="1081" w:type="dxa"/>
            <w:tcBorders>
              <w:top w:val="single" w:sz="4" w:space="0" w:color="000000"/>
              <w:left w:val="nil"/>
              <w:bottom w:val="single" w:sz="4" w:space="0" w:color="000000"/>
              <w:right w:val="nil"/>
            </w:tcBorders>
          </w:tcPr>
          <w:p w14:paraId="26408C00"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1965</w:t>
            </w:r>
          </w:p>
        </w:tc>
        <w:tc>
          <w:tcPr>
            <w:tcW w:w="1081" w:type="dxa"/>
            <w:tcBorders>
              <w:top w:val="single" w:sz="4" w:space="0" w:color="000000"/>
              <w:left w:val="nil"/>
              <w:bottom w:val="single" w:sz="4" w:space="0" w:color="000000"/>
              <w:right w:val="nil"/>
            </w:tcBorders>
          </w:tcPr>
          <w:p w14:paraId="15479F4A"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1966</w:t>
            </w:r>
          </w:p>
        </w:tc>
        <w:tc>
          <w:tcPr>
            <w:tcW w:w="1081" w:type="dxa"/>
            <w:tcBorders>
              <w:top w:val="single" w:sz="4" w:space="0" w:color="000000"/>
              <w:left w:val="nil"/>
              <w:bottom w:val="single" w:sz="4" w:space="0" w:color="000000"/>
              <w:right w:val="nil"/>
            </w:tcBorders>
          </w:tcPr>
          <w:p w14:paraId="77B691B4"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1973</w:t>
            </w:r>
          </w:p>
        </w:tc>
        <w:tc>
          <w:tcPr>
            <w:tcW w:w="1081" w:type="dxa"/>
            <w:tcBorders>
              <w:top w:val="single" w:sz="4" w:space="0" w:color="000000"/>
              <w:left w:val="nil"/>
              <w:bottom w:val="single" w:sz="4" w:space="0" w:color="000000"/>
              <w:right w:val="nil"/>
            </w:tcBorders>
          </w:tcPr>
          <w:p w14:paraId="32008C98" w14:textId="77777777" w:rsidR="00E75312" w:rsidRPr="004A6CB5" w:rsidRDefault="00E75312" w:rsidP="004A6CB5">
            <w:pPr>
              <w:spacing w:after="0" w:line="360" w:lineRule="auto"/>
              <w:jc w:val="center"/>
              <w:rPr>
                <w:rFonts w:cstheme="minorHAnsi"/>
                <w:b/>
                <w:sz w:val="24"/>
                <w:szCs w:val="24"/>
              </w:rPr>
            </w:pPr>
            <w:r w:rsidRPr="004A6CB5">
              <w:rPr>
                <w:rFonts w:cstheme="minorHAnsi"/>
                <w:b/>
                <w:sz w:val="24"/>
                <w:szCs w:val="24"/>
              </w:rPr>
              <w:t>1974</w:t>
            </w:r>
          </w:p>
        </w:tc>
      </w:tr>
      <w:tr w:rsidR="00E75312" w:rsidRPr="004A6CB5" w14:paraId="5AF6ABF0" w14:textId="77777777" w:rsidTr="00730B0E">
        <w:tc>
          <w:tcPr>
            <w:tcW w:w="1080" w:type="dxa"/>
            <w:tcBorders>
              <w:top w:val="single" w:sz="4" w:space="0" w:color="000000"/>
              <w:left w:val="nil"/>
              <w:bottom w:val="nil"/>
              <w:right w:val="nil"/>
            </w:tcBorders>
          </w:tcPr>
          <w:p w14:paraId="5D4C0A28" w14:textId="77777777" w:rsidR="00E75312" w:rsidRPr="004A6CB5" w:rsidRDefault="00E75312" w:rsidP="004A6CB5">
            <w:pPr>
              <w:spacing w:after="0" w:line="360" w:lineRule="auto"/>
              <w:rPr>
                <w:rFonts w:cstheme="minorHAnsi"/>
                <w:sz w:val="24"/>
                <w:szCs w:val="24"/>
              </w:rPr>
            </w:pPr>
            <w:r w:rsidRPr="004A6CB5">
              <w:rPr>
                <w:rFonts w:cstheme="minorHAnsi"/>
                <w:sz w:val="24"/>
                <w:szCs w:val="24"/>
              </w:rPr>
              <w:t>Fijos</w:t>
            </w:r>
          </w:p>
        </w:tc>
        <w:tc>
          <w:tcPr>
            <w:tcW w:w="1080" w:type="dxa"/>
            <w:tcBorders>
              <w:top w:val="single" w:sz="4" w:space="0" w:color="000000"/>
              <w:left w:val="nil"/>
              <w:bottom w:val="nil"/>
              <w:right w:val="nil"/>
            </w:tcBorders>
          </w:tcPr>
          <w:p w14:paraId="492E8635"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97,9</w:t>
            </w:r>
          </w:p>
        </w:tc>
        <w:tc>
          <w:tcPr>
            <w:tcW w:w="1080" w:type="dxa"/>
            <w:tcBorders>
              <w:top w:val="single" w:sz="4" w:space="0" w:color="000000"/>
              <w:left w:val="nil"/>
              <w:bottom w:val="nil"/>
              <w:right w:val="nil"/>
            </w:tcBorders>
          </w:tcPr>
          <w:p w14:paraId="18DF8BC1"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97</w:t>
            </w:r>
          </w:p>
        </w:tc>
        <w:tc>
          <w:tcPr>
            <w:tcW w:w="1080" w:type="dxa"/>
            <w:tcBorders>
              <w:top w:val="single" w:sz="4" w:space="0" w:color="000000"/>
              <w:left w:val="nil"/>
              <w:bottom w:val="nil"/>
              <w:right w:val="nil"/>
            </w:tcBorders>
          </w:tcPr>
          <w:p w14:paraId="53011F30"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95,7</w:t>
            </w:r>
          </w:p>
        </w:tc>
        <w:tc>
          <w:tcPr>
            <w:tcW w:w="1081" w:type="dxa"/>
            <w:tcBorders>
              <w:top w:val="single" w:sz="4" w:space="0" w:color="000000"/>
              <w:left w:val="nil"/>
              <w:bottom w:val="nil"/>
              <w:right w:val="nil"/>
            </w:tcBorders>
          </w:tcPr>
          <w:p w14:paraId="6D16577E"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94,9</w:t>
            </w:r>
          </w:p>
        </w:tc>
        <w:tc>
          <w:tcPr>
            <w:tcW w:w="1081" w:type="dxa"/>
            <w:tcBorders>
              <w:top w:val="single" w:sz="4" w:space="0" w:color="000000"/>
              <w:left w:val="nil"/>
              <w:bottom w:val="nil"/>
              <w:right w:val="nil"/>
            </w:tcBorders>
          </w:tcPr>
          <w:p w14:paraId="0D275B90"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94,2</w:t>
            </w:r>
          </w:p>
        </w:tc>
        <w:tc>
          <w:tcPr>
            <w:tcW w:w="1081" w:type="dxa"/>
            <w:tcBorders>
              <w:top w:val="single" w:sz="4" w:space="0" w:color="000000"/>
              <w:left w:val="nil"/>
              <w:bottom w:val="nil"/>
              <w:right w:val="nil"/>
            </w:tcBorders>
          </w:tcPr>
          <w:p w14:paraId="39F04E3F"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78,6</w:t>
            </w:r>
          </w:p>
        </w:tc>
        <w:tc>
          <w:tcPr>
            <w:tcW w:w="1081" w:type="dxa"/>
            <w:tcBorders>
              <w:top w:val="single" w:sz="4" w:space="0" w:color="000000"/>
              <w:left w:val="nil"/>
              <w:bottom w:val="nil"/>
              <w:right w:val="nil"/>
            </w:tcBorders>
          </w:tcPr>
          <w:p w14:paraId="52F6A3CC"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76,6</w:t>
            </w:r>
          </w:p>
        </w:tc>
      </w:tr>
      <w:tr w:rsidR="00E75312" w:rsidRPr="004A6CB5" w14:paraId="2A050661" w14:textId="77777777" w:rsidTr="00730B0E">
        <w:tc>
          <w:tcPr>
            <w:tcW w:w="1080" w:type="dxa"/>
            <w:tcBorders>
              <w:top w:val="nil"/>
              <w:left w:val="nil"/>
              <w:bottom w:val="nil"/>
              <w:right w:val="nil"/>
            </w:tcBorders>
          </w:tcPr>
          <w:p w14:paraId="442F066E" w14:textId="77777777" w:rsidR="00E75312" w:rsidRPr="004A6CB5" w:rsidRDefault="00E75312" w:rsidP="004A6CB5">
            <w:pPr>
              <w:spacing w:after="0" w:line="360" w:lineRule="auto"/>
              <w:rPr>
                <w:rFonts w:cstheme="minorHAnsi"/>
                <w:sz w:val="24"/>
                <w:szCs w:val="24"/>
              </w:rPr>
            </w:pPr>
            <w:r w:rsidRPr="004A6CB5">
              <w:rPr>
                <w:rFonts w:cstheme="minorHAnsi"/>
                <w:sz w:val="24"/>
                <w:szCs w:val="24"/>
              </w:rPr>
              <w:t>Externas</w:t>
            </w:r>
          </w:p>
        </w:tc>
        <w:tc>
          <w:tcPr>
            <w:tcW w:w="1080" w:type="dxa"/>
            <w:tcBorders>
              <w:top w:val="nil"/>
              <w:left w:val="nil"/>
              <w:bottom w:val="nil"/>
              <w:right w:val="nil"/>
            </w:tcBorders>
          </w:tcPr>
          <w:p w14:paraId="5B16878C"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2,1</w:t>
            </w:r>
          </w:p>
        </w:tc>
        <w:tc>
          <w:tcPr>
            <w:tcW w:w="1080" w:type="dxa"/>
            <w:tcBorders>
              <w:top w:val="nil"/>
              <w:left w:val="nil"/>
              <w:bottom w:val="nil"/>
              <w:right w:val="nil"/>
            </w:tcBorders>
          </w:tcPr>
          <w:p w14:paraId="0A5ADAAF"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3</w:t>
            </w:r>
          </w:p>
        </w:tc>
        <w:tc>
          <w:tcPr>
            <w:tcW w:w="1080" w:type="dxa"/>
            <w:tcBorders>
              <w:top w:val="nil"/>
              <w:left w:val="nil"/>
              <w:bottom w:val="nil"/>
              <w:right w:val="nil"/>
            </w:tcBorders>
          </w:tcPr>
          <w:p w14:paraId="5A84105D"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4,3</w:t>
            </w:r>
          </w:p>
        </w:tc>
        <w:tc>
          <w:tcPr>
            <w:tcW w:w="1081" w:type="dxa"/>
            <w:tcBorders>
              <w:top w:val="nil"/>
              <w:left w:val="nil"/>
              <w:bottom w:val="nil"/>
              <w:right w:val="nil"/>
            </w:tcBorders>
          </w:tcPr>
          <w:p w14:paraId="1774A0BF"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5,1</w:t>
            </w:r>
          </w:p>
        </w:tc>
        <w:tc>
          <w:tcPr>
            <w:tcW w:w="1081" w:type="dxa"/>
            <w:tcBorders>
              <w:top w:val="nil"/>
              <w:left w:val="nil"/>
              <w:bottom w:val="nil"/>
              <w:right w:val="nil"/>
            </w:tcBorders>
          </w:tcPr>
          <w:p w14:paraId="70477482"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5,8</w:t>
            </w:r>
          </w:p>
        </w:tc>
        <w:tc>
          <w:tcPr>
            <w:tcW w:w="1081" w:type="dxa"/>
            <w:tcBorders>
              <w:top w:val="nil"/>
              <w:left w:val="nil"/>
              <w:bottom w:val="nil"/>
              <w:right w:val="nil"/>
            </w:tcBorders>
          </w:tcPr>
          <w:p w14:paraId="004D971E"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21,4</w:t>
            </w:r>
          </w:p>
        </w:tc>
        <w:tc>
          <w:tcPr>
            <w:tcW w:w="1081" w:type="dxa"/>
            <w:tcBorders>
              <w:top w:val="nil"/>
              <w:left w:val="nil"/>
              <w:bottom w:val="nil"/>
              <w:right w:val="nil"/>
            </w:tcBorders>
          </w:tcPr>
          <w:p w14:paraId="3BAAFEFD"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23,4</w:t>
            </w:r>
          </w:p>
        </w:tc>
      </w:tr>
      <w:tr w:rsidR="00E75312" w:rsidRPr="004A6CB5" w14:paraId="23A77F38" w14:textId="77777777" w:rsidTr="00730B0E">
        <w:tc>
          <w:tcPr>
            <w:tcW w:w="1080" w:type="dxa"/>
            <w:tcBorders>
              <w:top w:val="nil"/>
              <w:left w:val="nil"/>
              <w:bottom w:val="single" w:sz="4" w:space="0" w:color="000000"/>
              <w:right w:val="nil"/>
            </w:tcBorders>
          </w:tcPr>
          <w:p w14:paraId="1DD290A1" w14:textId="77777777" w:rsidR="00E75312" w:rsidRPr="004A6CB5" w:rsidRDefault="00E75312" w:rsidP="004A6CB5">
            <w:pPr>
              <w:spacing w:after="0" w:line="360" w:lineRule="auto"/>
              <w:rPr>
                <w:rFonts w:cstheme="minorHAnsi"/>
                <w:sz w:val="24"/>
                <w:szCs w:val="24"/>
              </w:rPr>
            </w:pPr>
            <w:r w:rsidRPr="004A6CB5">
              <w:rPr>
                <w:rFonts w:cstheme="minorHAnsi"/>
                <w:sz w:val="24"/>
                <w:szCs w:val="24"/>
              </w:rPr>
              <w:t>Total</w:t>
            </w:r>
          </w:p>
        </w:tc>
        <w:tc>
          <w:tcPr>
            <w:tcW w:w="1080" w:type="dxa"/>
            <w:tcBorders>
              <w:top w:val="nil"/>
              <w:left w:val="nil"/>
              <w:bottom w:val="single" w:sz="4" w:space="0" w:color="000000"/>
              <w:right w:val="nil"/>
            </w:tcBorders>
          </w:tcPr>
          <w:p w14:paraId="32033EB7"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299.275</w:t>
            </w:r>
          </w:p>
        </w:tc>
        <w:tc>
          <w:tcPr>
            <w:tcW w:w="1080" w:type="dxa"/>
            <w:tcBorders>
              <w:top w:val="nil"/>
              <w:left w:val="nil"/>
              <w:bottom w:val="single" w:sz="4" w:space="0" w:color="000000"/>
              <w:right w:val="nil"/>
            </w:tcBorders>
          </w:tcPr>
          <w:p w14:paraId="4189BE3C"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295.910</w:t>
            </w:r>
          </w:p>
        </w:tc>
        <w:tc>
          <w:tcPr>
            <w:tcW w:w="1080" w:type="dxa"/>
            <w:tcBorders>
              <w:top w:val="nil"/>
              <w:left w:val="nil"/>
              <w:bottom w:val="single" w:sz="4" w:space="0" w:color="000000"/>
              <w:right w:val="nil"/>
            </w:tcBorders>
          </w:tcPr>
          <w:p w14:paraId="5C53CFC6"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235.100</w:t>
            </w:r>
          </w:p>
        </w:tc>
        <w:tc>
          <w:tcPr>
            <w:tcW w:w="1081" w:type="dxa"/>
            <w:tcBorders>
              <w:top w:val="nil"/>
              <w:left w:val="nil"/>
              <w:bottom w:val="single" w:sz="4" w:space="0" w:color="000000"/>
              <w:right w:val="nil"/>
            </w:tcBorders>
          </w:tcPr>
          <w:p w14:paraId="1656BFD1"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226.500</w:t>
            </w:r>
          </w:p>
        </w:tc>
        <w:tc>
          <w:tcPr>
            <w:tcW w:w="1081" w:type="dxa"/>
            <w:tcBorders>
              <w:top w:val="nil"/>
              <w:left w:val="nil"/>
              <w:bottom w:val="single" w:sz="4" w:space="0" w:color="000000"/>
              <w:right w:val="nil"/>
            </w:tcBorders>
          </w:tcPr>
          <w:p w14:paraId="19096316"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223.046</w:t>
            </w:r>
          </w:p>
        </w:tc>
        <w:tc>
          <w:tcPr>
            <w:tcW w:w="1081" w:type="dxa"/>
            <w:tcBorders>
              <w:top w:val="nil"/>
              <w:left w:val="nil"/>
              <w:bottom w:val="single" w:sz="4" w:space="0" w:color="000000"/>
              <w:right w:val="nil"/>
            </w:tcBorders>
          </w:tcPr>
          <w:p w14:paraId="182AF246"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254.800</w:t>
            </w:r>
          </w:p>
        </w:tc>
        <w:tc>
          <w:tcPr>
            <w:tcW w:w="1081" w:type="dxa"/>
            <w:tcBorders>
              <w:top w:val="nil"/>
              <w:left w:val="nil"/>
              <w:bottom w:val="single" w:sz="4" w:space="0" w:color="000000"/>
              <w:right w:val="nil"/>
            </w:tcBorders>
          </w:tcPr>
          <w:p w14:paraId="429D3282" w14:textId="77777777" w:rsidR="00E75312" w:rsidRPr="004A6CB5" w:rsidRDefault="00E75312" w:rsidP="004A6CB5">
            <w:pPr>
              <w:spacing w:after="0" w:line="360" w:lineRule="auto"/>
              <w:jc w:val="center"/>
              <w:rPr>
                <w:rFonts w:cstheme="minorHAnsi"/>
                <w:sz w:val="24"/>
                <w:szCs w:val="24"/>
              </w:rPr>
            </w:pPr>
            <w:r w:rsidRPr="004A6CB5">
              <w:rPr>
                <w:rFonts w:cstheme="minorHAnsi"/>
                <w:sz w:val="24"/>
                <w:szCs w:val="24"/>
              </w:rPr>
              <w:t>271.594</w:t>
            </w:r>
          </w:p>
        </w:tc>
      </w:tr>
    </w:tbl>
    <w:p w14:paraId="6BC84096" w14:textId="77777777" w:rsidR="00E75312" w:rsidRPr="004A6CB5" w:rsidRDefault="00E75312" w:rsidP="004A6CB5">
      <w:pPr>
        <w:spacing w:after="0" w:line="360" w:lineRule="auto"/>
        <w:rPr>
          <w:rFonts w:cstheme="minorHAnsi"/>
          <w:sz w:val="24"/>
          <w:szCs w:val="24"/>
        </w:rPr>
      </w:pPr>
      <w:r w:rsidRPr="004A6CB5">
        <w:rPr>
          <w:rFonts w:cstheme="minorHAnsi"/>
          <w:sz w:val="24"/>
          <w:szCs w:val="24"/>
        </w:rPr>
        <w:t>Fuente: Elaboración propia a partir de las Memorias del M.N.S.D.</w:t>
      </w:r>
    </w:p>
    <w:p w14:paraId="7BC3A532" w14:textId="77777777" w:rsidR="009F4C84" w:rsidRPr="004A6CB5" w:rsidRDefault="009F4C84" w:rsidP="004A6CB5">
      <w:pPr>
        <w:spacing w:after="0" w:line="360" w:lineRule="auto"/>
        <w:jc w:val="both"/>
        <w:rPr>
          <w:rFonts w:cstheme="minorHAnsi"/>
          <w:b/>
          <w:sz w:val="24"/>
          <w:szCs w:val="24"/>
        </w:rPr>
      </w:pPr>
    </w:p>
    <w:p w14:paraId="3D0EE527" w14:textId="1C1FD4E0" w:rsidR="004E0BD4" w:rsidRPr="004A6CB5" w:rsidRDefault="008E3A96" w:rsidP="004A6CB5">
      <w:pPr>
        <w:spacing w:after="0" w:line="360" w:lineRule="auto"/>
        <w:jc w:val="both"/>
        <w:rPr>
          <w:rFonts w:cstheme="minorHAnsi"/>
          <w:b/>
          <w:sz w:val="24"/>
          <w:szCs w:val="24"/>
        </w:rPr>
      </w:pPr>
      <w:r>
        <w:rPr>
          <w:rFonts w:cstheme="minorHAnsi"/>
          <w:b/>
          <w:sz w:val="24"/>
          <w:szCs w:val="24"/>
        </w:rPr>
        <w:t>3.1.1</w:t>
      </w:r>
      <w:r w:rsidR="004E0BD4" w:rsidRPr="004A6CB5">
        <w:rPr>
          <w:rFonts w:cstheme="minorHAnsi"/>
          <w:b/>
          <w:sz w:val="24"/>
          <w:szCs w:val="24"/>
        </w:rPr>
        <w:t xml:space="preserve"> </w:t>
      </w:r>
      <w:r w:rsidR="00610F5C" w:rsidRPr="004A6CB5">
        <w:rPr>
          <w:rFonts w:cstheme="minorHAnsi"/>
          <w:b/>
          <w:sz w:val="24"/>
          <w:szCs w:val="24"/>
        </w:rPr>
        <w:t>La</w:t>
      </w:r>
      <w:r w:rsidR="00803FA1">
        <w:rPr>
          <w:rFonts w:cstheme="minorHAnsi"/>
          <w:b/>
          <w:sz w:val="24"/>
          <w:szCs w:val="24"/>
        </w:rPr>
        <w:t xml:space="preserve">s dificultades para </w:t>
      </w:r>
      <w:r w:rsidR="001D253E">
        <w:rPr>
          <w:rFonts w:cstheme="minorHAnsi"/>
          <w:b/>
          <w:sz w:val="24"/>
          <w:szCs w:val="24"/>
        </w:rPr>
        <w:t xml:space="preserve">atraer </w:t>
      </w:r>
      <w:r w:rsidR="00803FA1">
        <w:rPr>
          <w:rFonts w:cstheme="minorHAnsi"/>
          <w:b/>
          <w:sz w:val="24"/>
          <w:szCs w:val="24"/>
        </w:rPr>
        <w:t>la</w:t>
      </w:r>
      <w:r w:rsidR="00610F5C" w:rsidRPr="004A6CB5">
        <w:rPr>
          <w:rFonts w:cstheme="minorHAnsi"/>
          <w:b/>
          <w:sz w:val="24"/>
          <w:szCs w:val="24"/>
        </w:rPr>
        <w:t xml:space="preserve"> </w:t>
      </w:r>
      <w:r w:rsidR="004E0BD4" w:rsidRPr="004A6CB5">
        <w:rPr>
          <w:rFonts w:cstheme="minorHAnsi"/>
          <w:b/>
          <w:sz w:val="24"/>
          <w:szCs w:val="24"/>
        </w:rPr>
        <w:t>afiliación al M.N.S.D.</w:t>
      </w:r>
      <w:r w:rsidR="00610F5C" w:rsidRPr="004A6CB5">
        <w:rPr>
          <w:rFonts w:cstheme="minorHAnsi"/>
          <w:b/>
          <w:sz w:val="24"/>
          <w:szCs w:val="24"/>
        </w:rPr>
        <w:t xml:space="preserve"> </w:t>
      </w:r>
    </w:p>
    <w:p w14:paraId="0113C723" w14:textId="77777777" w:rsidR="00836DF8" w:rsidRPr="004A6CB5" w:rsidRDefault="00836DF8" w:rsidP="004A6CB5">
      <w:pPr>
        <w:spacing w:after="0" w:line="360" w:lineRule="auto"/>
        <w:jc w:val="both"/>
        <w:rPr>
          <w:rFonts w:cstheme="minorHAnsi"/>
          <w:b/>
          <w:sz w:val="24"/>
          <w:szCs w:val="24"/>
        </w:rPr>
      </w:pPr>
    </w:p>
    <w:p w14:paraId="6786F57A" w14:textId="3371088A" w:rsidR="005C7124" w:rsidRDefault="00E11D6E" w:rsidP="004A6CB5">
      <w:pPr>
        <w:spacing w:after="0" w:line="360" w:lineRule="auto"/>
        <w:jc w:val="both"/>
        <w:rPr>
          <w:rFonts w:cstheme="minorHAnsi"/>
          <w:color w:val="FF0000"/>
          <w:sz w:val="24"/>
          <w:szCs w:val="24"/>
        </w:rPr>
      </w:pPr>
      <w:r w:rsidRPr="004A6CB5">
        <w:rPr>
          <w:rFonts w:cstheme="minorHAnsi"/>
          <w:sz w:val="24"/>
          <w:szCs w:val="24"/>
        </w:rPr>
        <w:t>L</w:t>
      </w:r>
      <w:r w:rsidR="004E0BD4" w:rsidRPr="004A6CB5">
        <w:rPr>
          <w:rFonts w:cstheme="minorHAnsi"/>
          <w:sz w:val="24"/>
          <w:szCs w:val="24"/>
        </w:rPr>
        <w:t>a cotización al Montepío era obligatoria en todos los hogares donde se prestasen estos servicios, “por imperativo de estricta justicia, en virtud del principio de solidaridad comunitaria que garantiza la posibilidad de prestaciones para todos con el apoyo de todos los miembros del mismo”</w:t>
      </w:r>
      <w:r w:rsidR="004E0BD4" w:rsidRPr="004A6CB5">
        <w:rPr>
          <w:rStyle w:val="Refdenotaalpie"/>
          <w:rFonts w:cstheme="minorHAnsi"/>
          <w:sz w:val="24"/>
          <w:szCs w:val="24"/>
        </w:rPr>
        <w:footnoteReference w:id="13"/>
      </w:r>
      <w:r w:rsidR="004E0BD4" w:rsidRPr="004A6CB5">
        <w:rPr>
          <w:rFonts w:cstheme="minorHAnsi"/>
          <w:sz w:val="24"/>
          <w:szCs w:val="24"/>
        </w:rPr>
        <w:t>. Para</w:t>
      </w:r>
      <w:r w:rsidR="005C7124">
        <w:rPr>
          <w:rFonts w:cstheme="minorHAnsi"/>
          <w:sz w:val="24"/>
          <w:szCs w:val="24"/>
        </w:rPr>
        <w:t xml:space="preserve"> el ingreso</w:t>
      </w:r>
      <w:r w:rsidR="004E0BD4" w:rsidRPr="004A6CB5">
        <w:rPr>
          <w:rFonts w:cstheme="minorHAnsi"/>
          <w:sz w:val="24"/>
          <w:szCs w:val="24"/>
        </w:rPr>
        <w:t xml:space="preserve"> era necesario abonar una cuota de </w:t>
      </w:r>
      <w:r w:rsidR="004E0BD4" w:rsidRPr="004A6CB5">
        <w:rPr>
          <w:rFonts w:cstheme="minorHAnsi"/>
          <w:sz w:val="24"/>
          <w:szCs w:val="24"/>
        </w:rPr>
        <w:lastRenderedPageBreak/>
        <w:t xml:space="preserve">afiliación y estar mensualmente al corriente de su pago. Ésta en el periodo inicial fue de 40 pesetas, de las cuales el empleador abonaba las ¾ partes, y el resto el trabajador. En el momento de hacerse efectivos los salarios mensuales, el empleador debía retirar del Instituto Nacional de Previsión </w:t>
      </w:r>
      <w:r w:rsidR="00FE2707">
        <w:rPr>
          <w:rFonts w:cstheme="minorHAnsi"/>
          <w:sz w:val="24"/>
          <w:szCs w:val="24"/>
        </w:rPr>
        <w:t xml:space="preserve">(I.N.P.) </w:t>
      </w:r>
      <w:r w:rsidR="004E0BD4" w:rsidRPr="004A6CB5">
        <w:rPr>
          <w:rFonts w:cstheme="minorHAnsi"/>
          <w:sz w:val="24"/>
          <w:szCs w:val="24"/>
        </w:rPr>
        <w:t>previo pago, el cupón mensual que se debía adherir a las hojas de cotización de la Cartilla de Previsión Social del Servidor Doméstico, que éste sellaría cada seis meses para acreditar su cotizaci</w:t>
      </w:r>
      <w:r w:rsidR="008E3A96">
        <w:rPr>
          <w:rFonts w:cstheme="minorHAnsi"/>
          <w:sz w:val="24"/>
          <w:szCs w:val="24"/>
        </w:rPr>
        <w:t>ón y no perder las prestaciones</w:t>
      </w:r>
      <w:r w:rsidR="0041210D">
        <w:rPr>
          <w:rFonts w:cstheme="minorHAnsi"/>
          <w:sz w:val="24"/>
          <w:szCs w:val="24"/>
        </w:rPr>
        <w:t>.</w:t>
      </w:r>
    </w:p>
    <w:p w14:paraId="34DA28A5" w14:textId="19B899E8" w:rsidR="005C7124" w:rsidRDefault="004E0BD4" w:rsidP="005C7124">
      <w:pPr>
        <w:spacing w:after="0" w:line="360" w:lineRule="auto"/>
        <w:ind w:firstLine="708"/>
        <w:jc w:val="both"/>
        <w:rPr>
          <w:rFonts w:cstheme="minorHAnsi"/>
          <w:sz w:val="24"/>
          <w:szCs w:val="24"/>
        </w:rPr>
      </w:pPr>
      <w:r w:rsidRPr="004A6CB5">
        <w:rPr>
          <w:rFonts w:cstheme="minorHAnsi"/>
          <w:sz w:val="24"/>
          <w:szCs w:val="24"/>
        </w:rPr>
        <w:t xml:space="preserve">La responsabilidad de la afiliación </w:t>
      </w:r>
      <w:r w:rsidR="00F22491">
        <w:rPr>
          <w:rFonts w:cstheme="minorHAnsi"/>
          <w:sz w:val="24"/>
          <w:szCs w:val="24"/>
        </w:rPr>
        <w:t>era compartida</w:t>
      </w:r>
      <w:r w:rsidRPr="004A6CB5">
        <w:rPr>
          <w:rFonts w:cstheme="minorHAnsi"/>
          <w:sz w:val="24"/>
          <w:szCs w:val="24"/>
        </w:rPr>
        <w:t>. Así se hizo saber a través de múltiples advertencias en la prensa de ámbito local y nacion</w:t>
      </w:r>
      <w:r w:rsidR="005C7124">
        <w:rPr>
          <w:rFonts w:cstheme="minorHAnsi"/>
          <w:sz w:val="24"/>
          <w:szCs w:val="24"/>
        </w:rPr>
        <w:t>al</w:t>
      </w:r>
      <w:r w:rsidR="00F22491">
        <w:rPr>
          <w:rFonts w:cstheme="minorHAnsi"/>
          <w:sz w:val="24"/>
          <w:szCs w:val="24"/>
        </w:rPr>
        <w:t>:</w:t>
      </w:r>
      <w:r w:rsidRPr="004A6CB5">
        <w:rPr>
          <w:rFonts w:cstheme="minorHAnsi"/>
          <w:sz w:val="24"/>
          <w:szCs w:val="24"/>
        </w:rPr>
        <w:t xml:space="preserve"> “Muchacha de servicio: Acude al cartero, </w:t>
      </w:r>
      <w:r w:rsidR="007B0141">
        <w:rPr>
          <w:rFonts w:cstheme="minorHAnsi"/>
          <w:sz w:val="24"/>
          <w:szCs w:val="24"/>
        </w:rPr>
        <w:t>(…)</w:t>
      </w:r>
      <w:r w:rsidRPr="004A6CB5">
        <w:rPr>
          <w:rFonts w:cstheme="minorHAnsi"/>
          <w:sz w:val="24"/>
          <w:szCs w:val="24"/>
        </w:rPr>
        <w:t>, para legalizar tu filiación al Montepío Nacional del Servicio Doméstico. Apresúrate a cumplir esta obligación en tu propio beneficio”</w:t>
      </w:r>
      <w:r w:rsidR="005C7124">
        <w:rPr>
          <w:rStyle w:val="Refdenotaalpie"/>
          <w:rFonts w:cstheme="minorHAnsi"/>
          <w:sz w:val="24"/>
          <w:szCs w:val="24"/>
        </w:rPr>
        <w:footnoteReference w:id="14"/>
      </w:r>
      <w:r w:rsidR="005C7124">
        <w:rPr>
          <w:rFonts w:cstheme="minorHAnsi"/>
          <w:sz w:val="24"/>
          <w:szCs w:val="24"/>
        </w:rPr>
        <w:t>; o “</w:t>
      </w:r>
      <w:r w:rsidR="008E3A96">
        <w:rPr>
          <w:rFonts w:cstheme="minorHAnsi"/>
          <w:sz w:val="24"/>
          <w:szCs w:val="24"/>
        </w:rPr>
        <w:t>Montepío Nacional del Servicio D</w:t>
      </w:r>
      <w:r w:rsidR="008E3A96" w:rsidRPr="004A6CB5">
        <w:rPr>
          <w:rFonts w:cstheme="minorHAnsi"/>
          <w:sz w:val="24"/>
          <w:szCs w:val="24"/>
        </w:rPr>
        <w:t>oméstico</w:t>
      </w:r>
      <w:r w:rsidRPr="004A6CB5">
        <w:rPr>
          <w:rFonts w:cstheme="minorHAnsi"/>
          <w:sz w:val="24"/>
          <w:szCs w:val="24"/>
        </w:rPr>
        <w:t xml:space="preserve">. Aviso Importante (...) ¡¡ AMAS DE CASA!! El título de socio protector </w:t>
      </w:r>
      <w:r w:rsidR="008E3A96">
        <w:rPr>
          <w:rFonts w:cstheme="minorHAnsi"/>
          <w:sz w:val="24"/>
          <w:szCs w:val="24"/>
        </w:rPr>
        <w:t xml:space="preserve">(…) </w:t>
      </w:r>
      <w:r w:rsidRPr="004A6CB5">
        <w:rPr>
          <w:rFonts w:cstheme="minorHAnsi"/>
          <w:sz w:val="24"/>
          <w:szCs w:val="24"/>
        </w:rPr>
        <w:t xml:space="preserve">LA OBLIGA A LA AFILIACIÓN DE </w:t>
      </w:r>
      <w:r w:rsidR="005C7124">
        <w:rPr>
          <w:rFonts w:cstheme="minorHAnsi"/>
          <w:sz w:val="24"/>
          <w:szCs w:val="24"/>
        </w:rPr>
        <w:t>S</w:t>
      </w:r>
      <w:r w:rsidR="007B0141">
        <w:rPr>
          <w:rFonts w:cstheme="minorHAnsi"/>
          <w:sz w:val="24"/>
          <w:szCs w:val="24"/>
        </w:rPr>
        <w:t>US SERVIDORES</w:t>
      </w:r>
      <w:r w:rsidR="005C7124">
        <w:rPr>
          <w:rFonts w:cstheme="minorHAnsi"/>
          <w:sz w:val="24"/>
          <w:szCs w:val="24"/>
        </w:rPr>
        <w:t>”</w:t>
      </w:r>
      <w:r w:rsidRPr="004A6CB5">
        <w:rPr>
          <w:rStyle w:val="Refdenotaalpie"/>
          <w:rFonts w:cstheme="minorHAnsi"/>
          <w:sz w:val="24"/>
          <w:szCs w:val="24"/>
        </w:rPr>
        <w:footnoteReference w:id="15"/>
      </w:r>
      <w:r w:rsidRPr="004A6CB5">
        <w:rPr>
          <w:rFonts w:cstheme="minorHAnsi"/>
          <w:sz w:val="24"/>
          <w:szCs w:val="24"/>
        </w:rPr>
        <w:t>.</w:t>
      </w:r>
    </w:p>
    <w:p w14:paraId="556ABDDB" w14:textId="7664BABF" w:rsidR="004E0BD4" w:rsidRPr="004A6CB5" w:rsidRDefault="005C7124" w:rsidP="005C7124">
      <w:pPr>
        <w:spacing w:after="0" w:line="360" w:lineRule="auto"/>
        <w:ind w:firstLine="708"/>
        <w:jc w:val="both"/>
        <w:rPr>
          <w:rFonts w:cstheme="minorHAnsi"/>
          <w:sz w:val="24"/>
          <w:szCs w:val="24"/>
        </w:rPr>
      </w:pPr>
      <w:r>
        <w:rPr>
          <w:rFonts w:cstheme="minorHAnsi"/>
          <w:sz w:val="24"/>
          <w:szCs w:val="24"/>
        </w:rPr>
        <w:t>Pese a estas</w:t>
      </w:r>
      <w:r w:rsidR="004E0BD4" w:rsidRPr="004A6CB5">
        <w:rPr>
          <w:rFonts w:cstheme="minorHAnsi"/>
          <w:sz w:val="24"/>
          <w:szCs w:val="24"/>
        </w:rPr>
        <w:t xml:space="preserve"> misivas y el aumento de la propaganda en la prensa subrayando lo beneficioso de las prestaciones concedidas, el I</w:t>
      </w:r>
      <w:r w:rsidR="00FE2707">
        <w:rPr>
          <w:rFonts w:cstheme="minorHAnsi"/>
          <w:sz w:val="24"/>
          <w:szCs w:val="24"/>
        </w:rPr>
        <w:t>.N.P.</w:t>
      </w:r>
      <w:r>
        <w:rPr>
          <w:rFonts w:cstheme="minorHAnsi"/>
          <w:sz w:val="24"/>
          <w:szCs w:val="24"/>
        </w:rPr>
        <w:t xml:space="preserve"> estimaba que aproximadamente entre</w:t>
      </w:r>
      <w:r w:rsidR="004E0BD4" w:rsidRPr="004A6CB5">
        <w:rPr>
          <w:rFonts w:cstheme="minorHAnsi"/>
          <w:sz w:val="24"/>
          <w:szCs w:val="24"/>
        </w:rPr>
        <w:t xml:space="preserve"> un 15 </w:t>
      </w:r>
      <w:r>
        <w:rPr>
          <w:rFonts w:cstheme="minorHAnsi"/>
          <w:sz w:val="24"/>
          <w:szCs w:val="24"/>
        </w:rPr>
        <w:t xml:space="preserve">y </w:t>
      </w:r>
      <w:r w:rsidR="004E0BD4" w:rsidRPr="004A6CB5">
        <w:rPr>
          <w:rFonts w:cstheme="minorHAnsi"/>
          <w:sz w:val="24"/>
          <w:szCs w:val="24"/>
        </w:rPr>
        <w:t xml:space="preserve">un 25% de los trabajadores del servicio doméstico </w:t>
      </w:r>
      <w:r w:rsidR="00E11D6E" w:rsidRPr="004A6CB5">
        <w:rPr>
          <w:rFonts w:cstheme="minorHAnsi"/>
          <w:sz w:val="24"/>
          <w:szCs w:val="24"/>
        </w:rPr>
        <w:t xml:space="preserve">obligatoriamente </w:t>
      </w:r>
      <w:r w:rsidR="004E0BD4" w:rsidRPr="004A6CB5">
        <w:rPr>
          <w:rFonts w:cstheme="minorHAnsi"/>
          <w:sz w:val="24"/>
          <w:szCs w:val="24"/>
        </w:rPr>
        <w:t>afiliables seg</w:t>
      </w:r>
      <w:r w:rsidR="008E3A96">
        <w:rPr>
          <w:rFonts w:cstheme="minorHAnsi"/>
          <w:sz w:val="24"/>
          <w:szCs w:val="24"/>
        </w:rPr>
        <w:t>uía sin darse de alta durante la</w:t>
      </w:r>
      <w:r w:rsidR="004E0BD4" w:rsidRPr="004A6CB5">
        <w:rPr>
          <w:rFonts w:cstheme="minorHAnsi"/>
          <w:sz w:val="24"/>
          <w:szCs w:val="24"/>
        </w:rPr>
        <w:t xml:space="preserve"> década de los 60 y parte de los 70. Como reconociera C.I.O., delegada provincial de la S</w:t>
      </w:r>
      <w:r w:rsidR="00F22491">
        <w:rPr>
          <w:rFonts w:cstheme="minorHAnsi"/>
          <w:sz w:val="24"/>
          <w:szCs w:val="24"/>
        </w:rPr>
        <w:t>.</w:t>
      </w:r>
      <w:r w:rsidR="004E0BD4" w:rsidRPr="004A6CB5">
        <w:rPr>
          <w:rFonts w:cstheme="minorHAnsi"/>
          <w:sz w:val="24"/>
          <w:szCs w:val="24"/>
        </w:rPr>
        <w:t>F</w:t>
      </w:r>
      <w:r w:rsidR="00F22491">
        <w:rPr>
          <w:rFonts w:cstheme="minorHAnsi"/>
          <w:sz w:val="24"/>
          <w:szCs w:val="24"/>
        </w:rPr>
        <w:t>.</w:t>
      </w:r>
      <w:r w:rsidR="00836DF8" w:rsidRPr="004A6CB5">
        <w:rPr>
          <w:rFonts w:cstheme="minorHAnsi"/>
          <w:sz w:val="24"/>
          <w:szCs w:val="24"/>
        </w:rPr>
        <w:t xml:space="preserve"> de Álava, existía una escasa cultura de la previsión social entre las trabajadoras y empleadoras del servicio doméstico. Por ello, desde las filas de la organización falangista de mujeres, a través de sus visitadoras y su influencia sobre las asociaciones de amas de casa, intentaron aleccionar sobre los beneficios de la afiliación.</w:t>
      </w:r>
    </w:p>
    <w:p w14:paraId="0ABE848B" w14:textId="4270532E" w:rsidR="00761EEF" w:rsidRDefault="004E0BD4" w:rsidP="00761EEF">
      <w:pPr>
        <w:spacing w:after="0" w:line="360" w:lineRule="auto"/>
        <w:ind w:firstLine="708"/>
        <w:jc w:val="both"/>
        <w:rPr>
          <w:rFonts w:cstheme="minorHAnsi"/>
          <w:sz w:val="24"/>
          <w:szCs w:val="24"/>
        </w:rPr>
      </w:pPr>
      <w:r w:rsidRPr="004A6CB5">
        <w:rPr>
          <w:rFonts w:cstheme="minorHAnsi"/>
          <w:sz w:val="24"/>
          <w:szCs w:val="24"/>
        </w:rPr>
        <w:t xml:space="preserve">Esta labor de proselitismo y concienciación tuvo poca repercusión, pero logró que algunas amas de casa se interesasen por el Montepío y asumieran su responsabilidad. Fue el caso de la primera empleadora de A.S., la cual le persuadió para que </w:t>
      </w:r>
      <w:r w:rsidR="00761EEF">
        <w:rPr>
          <w:rFonts w:cstheme="minorHAnsi"/>
          <w:sz w:val="24"/>
          <w:szCs w:val="24"/>
        </w:rPr>
        <w:t>ingresara en la entidad mutual, pues “</w:t>
      </w:r>
      <w:r w:rsidRPr="004A6CB5">
        <w:rPr>
          <w:rFonts w:cstheme="minorHAnsi"/>
          <w:sz w:val="24"/>
          <w:szCs w:val="24"/>
        </w:rPr>
        <w:t>me decía la señora: es como algo de res</w:t>
      </w:r>
      <w:r w:rsidR="007B0141">
        <w:rPr>
          <w:rFonts w:cstheme="minorHAnsi"/>
          <w:sz w:val="24"/>
          <w:szCs w:val="24"/>
        </w:rPr>
        <w:t>ponsabilidad (…)</w:t>
      </w:r>
      <w:r w:rsidRPr="004A6CB5">
        <w:rPr>
          <w:rFonts w:cstheme="minorHAnsi"/>
          <w:sz w:val="24"/>
          <w:szCs w:val="24"/>
        </w:rPr>
        <w:t xml:space="preserve"> no son las cuatro perras o lo que pagáramos en su momento. Sino que ¡Es la responsabilidad que os tenéis que crear!</w:t>
      </w:r>
      <w:r w:rsidR="00761EEF">
        <w:rPr>
          <w:rFonts w:cstheme="minorHAnsi"/>
          <w:sz w:val="24"/>
          <w:szCs w:val="24"/>
        </w:rPr>
        <w:t>”</w:t>
      </w:r>
    </w:p>
    <w:p w14:paraId="1DDAED52" w14:textId="6921EC9D" w:rsidR="009960C7" w:rsidRPr="004A6CB5" w:rsidRDefault="004E0BD4" w:rsidP="00761EEF">
      <w:pPr>
        <w:spacing w:after="0" w:line="360" w:lineRule="auto"/>
        <w:ind w:firstLine="708"/>
        <w:jc w:val="both"/>
        <w:rPr>
          <w:rFonts w:cstheme="minorHAnsi"/>
          <w:sz w:val="24"/>
          <w:szCs w:val="24"/>
        </w:rPr>
      </w:pPr>
      <w:r w:rsidRPr="004A6CB5">
        <w:rPr>
          <w:rFonts w:cstheme="minorHAnsi"/>
          <w:sz w:val="24"/>
          <w:szCs w:val="24"/>
        </w:rPr>
        <w:t xml:space="preserve">Aún lo significativo de este caso, estas medidas informativas no fueron eficaces, pues </w:t>
      </w:r>
      <w:r w:rsidR="00F22491">
        <w:rPr>
          <w:rFonts w:cstheme="minorHAnsi"/>
          <w:sz w:val="24"/>
          <w:szCs w:val="24"/>
        </w:rPr>
        <w:t>según</w:t>
      </w:r>
      <w:r w:rsidR="00803FA1">
        <w:rPr>
          <w:rFonts w:cstheme="minorHAnsi"/>
          <w:sz w:val="24"/>
          <w:szCs w:val="24"/>
        </w:rPr>
        <w:t xml:space="preserve"> las memorias del Montepío </w:t>
      </w:r>
      <w:r w:rsidRPr="004A6CB5">
        <w:rPr>
          <w:rFonts w:cstheme="minorHAnsi"/>
          <w:sz w:val="24"/>
          <w:szCs w:val="24"/>
        </w:rPr>
        <w:t xml:space="preserve">“los resultados no fueron todo lo satisfactorios </w:t>
      </w:r>
      <w:r w:rsidR="00761EEF">
        <w:rPr>
          <w:rFonts w:cstheme="minorHAnsi"/>
          <w:sz w:val="24"/>
          <w:szCs w:val="24"/>
        </w:rPr>
        <w:lastRenderedPageBreak/>
        <w:t>(…)</w:t>
      </w:r>
      <w:r w:rsidRPr="004A6CB5">
        <w:rPr>
          <w:rFonts w:cstheme="minorHAnsi"/>
          <w:sz w:val="24"/>
          <w:szCs w:val="24"/>
        </w:rPr>
        <w:t>, y no creemos</w:t>
      </w:r>
      <w:r w:rsidR="007B0141">
        <w:rPr>
          <w:rFonts w:cstheme="minorHAnsi"/>
          <w:sz w:val="24"/>
          <w:szCs w:val="24"/>
        </w:rPr>
        <w:t xml:space="preserve"> (…)</w:t>
      </w:r>
      <w:r w:rsidRPr="004A6CB5">
        <w:rPr>
          <w:rFonts w:cstheme="minorHAnsi"/>
          <w:sz w:val="24"/>
          <w:szCs w:val="24"/>
        </w:rPr>
        <w:t xml:space="preserve"> que vayan a cambiar las cosas mientras no se apliquen medidas coercitivas”. </w:t>
      </w:r>
    </w:p>
    <w:p w14:paraId="2F75E065" w14:textId="5C2867BD" w:rsidR="009616BF" w:rsidRPr="004A6CB5" w:rsidRDefault="009616BF" w:rsidP="004A6CB5">
      <w:pPr>
        <w:spacing w:after="0" w:line="360" w:lineRule="auto"/>
        <w:jc w:val="both"/>
        <w:rPr>
          <w:rFonts w:cstheme="minorHAnsi"/>
          <w:sz w:val="24"/>
          <w:szCs w:val="24"/>
        </w:rPr>
      </w:pPr>
      <w:r w:rsidRPr="004A6CB5">
        <w:rPr>
          <w:rFonts w:cstheme="minorHAnsi"/>
          <w:sz w:val="24"/>
          <w:szCs w:val="24"/>
        </w:rPr>
        <w:tab/>
        <w:t xml:space="preserve">Regularizar las cotizaciones de estas trabajadoras fue una tarea ardua </w:t>
      </w:r>
      <w:r w:rsidR="00586F13">
        <w:rPr>
          <w:rFonts w:cstheme="minorHAnsi"/>
          <w:sz w:val="24"/>
          <w:szCs w:val="24"/>
        </w:rPr>
        <w:t>al no tener</w:t>
      </w:r>
      <w:r w:rsidRPr="004A6CB5">
        <w:rPr>
          <w:rFonts w:cstheme="minorHAnsi"/>
          <w:sz w:val="24"/>
          <w:szCs w:val="24"/>
        </w:rPr>
        <w:t xml:space="preserve"> el MNSD potestad sancionadora. Para atajar esta situación se solicitó al Ministerio de Trabajo las competencias necesarias para </w:t>
      </w:r>
      <w:r w:rsidR="00803FA1">
        <w:rPr>
          <w:rFonts w:cstheme="minorHAnsi"/>
          <w:sz w:val="24"/>
          <w:szCs w:val="24"/>
        </w:rPr>
        <w:t>castigar</w:t>
      </w:r>
      <w:r w:rsidRPr="004A6CB5">
        <w:rPr>
          <w:rFonts w:cstheme="minorHAnsi"/>
          <w:sz w:val="24"/>
          <w:szCs w:val="24"/>
        </w:rPr>
        <w:t xml:space="preserve"> estas prácticas encubiertas y la intervención punitiva de la Inspección de Trabajo</w:t>
      </w:r>
      <w:r w:rsidRPr="004A6CB5">
        <w:rPr>
          <w:rStyle w:val="Refdenotaalpie"/>
          <w:rFonts w:cstheme="minorHAnsi"/>
          <w:sz w:val="24"/>
          <w:szCs w:val="24"/>
        </w:rPr>
        <w:footnoteReference w:id="16"/>
      </w:r>
      <w:r w:rsidRPr="004A6CB5">
        <w:rPr>
          <w:rFonts w:cstheme="minorHAnsi"/>
          <w:sz w:val="24"/>
          <w:szCs w:val="24"/>
        </w:rPr>
        <w:t xml:space="preserve">. </w:t>
      </w:r>
      <w:r w:rsidR="00783D93" w:rsidRPr="004A6CB5">
        <w:rPr>
          <w:rFonts w:cstheme="minorHAnsi"/>
          <w:sz w:val="24"/>
          <w:szCs w:val="24"/>
        </w:rPr>
        <w:t xml:space="preserve">No obstante, la única </w:t>
      </w:r>
      <w:r w:rsidR="00E501CB" w:rsidRPr="004A6CB5">
        <w:rPr>
          <w:rFonts w:cstheme="minorHAnsi"/>
          <w:sz w:val="24"/>
          <w:szCs w:val="24"/>
        </w:rPr>
        <w:t>potestad</w:t>
      </w:r>
      <w:r w:rsidR="00783D93" w:rsidRPr="004A6CB5">
        <w:rPr>
          <w:rFonts w:cstheme="minorHAnsi"/>
          <w:sz w:val="24"/>
          <w:szCs w:val="24"/>
        </w:rPr>
        <w:t xml:space="preserve"> que lograron fue la autoridad para exigir </w:t>
      </w:r>
      <w:r w:rsidR="00E501CB" w:rsidRPr="004A6CB5">
        <w:rPr>
          <w:rFonts w:cstheme="minorHAnsi"/>
          <w:sz w:val="24"/>
          <w:szCs w:val="24"/>
        </w:rPr>
        <w:t xml:space="preserve">a los empleadores </w:t>
      </w:r>
      <w:r w:rsidR="00783D93" w:rsidRPr="004A6CB5">
        <w:rPr>
          <w:rFonts w:cstheme="minorHAnsi"/>
          <w:sz w:val="24"/>
          <w:szCs w:val="24"/>
        </w:rPr>
        <w:t>las cuotas de afiliación de los trabajadores del servicio doméstico no inscritos</w:t>
      </w:r>
      <w:r w:rsidR="00783D93" w:rsidRPr="004A6CB5">
        <w:rPr>
          <w:rStyle w:val="Refdenotaalpie"/>
          <w:rFonts w:cstheme="minorHAnsi"/>
          <w:sz w:val="24"/>
          <w:szCs w:val="24"/>
        </w:rPr>
        <w:footnoteReference w:id="17"/>
      </w:r>
      <w:r w:rsidR="00F22491">
        <w:rPr>
          <w:rFonts w:cstheme="minorHAnsi"/>
          <w:sz w:val="24"/>
          <w:szCs w:val="24"/>
        </w:rPr>
        <w:t>, pero</w:t>
      </w:r>
      <w:r w:rsidR="00783D93" w:rsidRPr="004A6CB5">
        <w:rPr>
          <w:rFonts w:cstheme="minorHAnsi"/>
          <w:sz w:val="24"/>
          <w:szCs w:val="24"/>
        </w:rPr>
        <w:t xml:space="preserve"> sin capacidad sancionadora, por lo que continuaron demandando equidad de actuación ante los casos de infracción de las leyes sociales en los hogares</w:t>
      </w:r>
      <w:r w:rsidR="00783D93" w:rsidRPr="004A6CB5">
        <w:rPr>
          <w:rStyle w:val="Refdenotaalpie"/>
          <w:rFonts w:cstheme="minorHAnsi"/>
          <w:sz w:val="24"/>
          <w:szCs w:val="24"/>
        </w:rPr>
        <w:footnoteReference w:id="18"/>
      </w:r>
      <w:r w:rsidR="00783D93" w:rsidRPr="004A6CB5">
        <w:rPr>
          <w:rFonts w:cstheme="minorHAnsi"/>
          <w:sz w:val="24"/>
          <w:szCs w:val="24"/>
        </w:rPr>
        <w:t>.</w:t>
      </w:r>
    </w:p>
    <w:p w14:paraId="0FC3F9D1" w14:textId="6A5187F0" w:rsidR="004E0BD4" w:rsidRPr="004A6CB5" w:rsidRDefault="004E0BD4" w:rsidP="004A6CB5">
      <w:pPr>
        <w:spacing w:after="0" w:line="360" w:lineRule="auto"/>
        <w:ind w:firstLine="709"/>
        <w:jc w:val="both"/>
        <w:rPr>
          <w:rFonts w:cstheme="minorHAnsi"/>
          <w:sz w:val="24"/>
          <w:szCs w:val="24"/>
        </w:rPr>
      </w:pPr>
      <w:r w:rsidRPr="004A6CB5">
        <w:rPr>
          <w:rFonts w:cstheme="minorHAnsi"/>
          <w:sz w:val="24"/>
          <w:szCs w:val="24"/>
        </w:rPr>
        <w:t>Esta permisión llevó a que en 1963 se detectara una tendencia entre los patronos a no afiliar a las nuevas trabajadoras contratadas que venían a sustituir a las que comenzaban a disfrutar de sus derechos de retiro. Esto dificultó la recuperación de las bajas producidas en el Montepío y originó un descenso en su número de cotizantes</w:t>
      </w:r>
      <w:r w:rsidR="005C18FC" w:rsidRPr="004A6CB5">
        <w:rPr>
          <w:rFonts w:cstheme="minorHAnsi"/>
          <w:sz w:val="24"/>
          <w:szCs w:val="24"/>
        </w:rPr>
        <w:t xml:space="preserve"> (Tabla 1)</w:t>
      </w:r>
      <w:r w:rsidRPr="004A6CB5">
        <w:rPr>
          <w:rFonts w:cstheme="minorHAnsi"/>
          <w:sz w:val="24"/>
          <w:szCs w:val="24"/>
        </w:rPr>
        <w:t xml:space="preserve">. </w:t>
      </w:r>
      <w:r w:rsidR="005C18FC" w:rsidRPr="004A6CB5">
        <w:rPr>
          <w:rFonts w:cstheme="minorHAnsi"/>
          <w:sz w:val="24"/>
          <w:szCs w:val="24"/>
        </w:rPr>
        <w:t>P</w:t>
      </w:r>
      <w:r w:rsidRPr="004A6CB5">
        <w:rPr>
          <w:rFonts w:cstheme="minorHAnsi"/>
          <w:sz w:val="24"/>
          <w:szCs w:val="24"/>
        </w:rPr>
        <w:t xml:space="preserve">ara acabar con estas irregularidades, se </w:t>
      </w:r>
      <w:r w:rsidR="005C18FC" w:rsidRPr="004A6CB5">
        <w:rPr>
          <w:rFonts w:cstheme="minorHAnsi"/>
          <w:sz w:val="24"/>
          <w:szCs w:val="24"/>
        </w:rPr>
        <w:t>facultó al cuerpo de correos como agentes inspectores</w:t>
      </w:r>
      <w:r w:rsidRPr="004A6CB5">
        <w:rPr>
          <w:rFonts w:cstheme="minorHAnsi"/>
          <w:sz w:val="24"/>
          <w:szCs w:val="24"/>
        </w:rPr>
        <w:t xml:space="preserve"> encargados de </w:t>
      </w:r>
      <w:r w:rsidR="005C18FC" w:rsidRPr="004A6CB5">
        <w:rPr>
          <w:rFonts w:cstheme="minorHAnsi"/>
          <w:sz w:val="24"/>
          <w:szCs w:val="24"/>
        </w:rPr>
        <w:t>“c</w:t>
      </w:r>
      <w:r w:rsidRPr="004A6CB5">
        <w:rPr>
          <w:rFonts w:cstheme="minorHAnsi"/>
          <w:sz w:val="24"/>
          <w:szCs w:val="24"/>
        </w:rPr>
        <w:t>onseguir la afiliación de aquel personal doméstico que aún permanece fuera del Montepío, a pesar de estar comprendido en su campo de aplicación obligatoria</w:t>
      </w:r>
      <w:r w:rsidR="005C18FC" w:rsidRPr="004A6CB5">
        <w:rPr>
          <w:rFonts w:cstheme="minorHAnsi"/>
          <w:sz w:val="24"/>
          <w:szCs w:val="24"/>
        </w:rPr>
        <w:t>”</w:t>
      </w:r>
      <w:r w:rsidRPr="004A6CB5">
        <w:rPr>
          <w:rStyle w:val="Refdenotaalpie"/>
          <w:rFonts w:cstheme="minorHAnsi"/>
          <w:sz w:val="24"/>
          <w:szCs w:val="24"/>
        </w:rPr>
        <w:footnoteReference w:id="19"/>
      </w:r>
      <w:r w:rsidR="005C18FC" w:rsidRPr="004A6CB5">
        <w:rPr>
          <w:rFonts w:cstheme="minorHAnsi"/>
          <w:sz w:val="24"/>
          <w:szCs w:val="24"/>
        </w:rPr>
        <w:t>, pero nuevamente la medida no resultó eficaz. Ante ello, en</w:t>
      </w:r>
      <w:r w:rsidRPr="004A6CB5">
        <w:rPr>
          <w:rFonts w:cstheme="minorHAnsi"/>
          <w:sz w:val="24"/>
          <w:szCs w:val="24"/>
        </w:rPr>
        <w:t xml:space="preserve"> 1969 </w:t>
      </w:r>
      <w:r w:rsidR="005C18FC" w:rsidRPr="004A6CB5">
        <w:rPr>
          <w:rFonts w:cstheme="minorHAnsi"/>
          <w:sz w:val="24"/>
          <w:szCs w:val="24"/>
        </w:rPr>
        <w:t>el MNSD volvió</w:t>
      </w:r>
      <w:r w:rsidRPr="004A6CB5">
        <w:rPr>
          <w:rFonts w:cstheme="minorHAnsi"/>
          <w:sz w:val="24"/>
          <w:szCs w:val="24"/>
        </w:rPr>
        <w:t xml:space="preserve"> a solicitar la puesta en marcha de las medidas coercitivas que c</w:t>
      </w:r>
      <w:r w:rsidR="00085BD1">
        <w:rPr>
          <w:rFonts w:cstheme="minorHAnsi"/>
          <w:sz w:val="24"/>
          <w:szCs w:val="24"/>
        </w:rPr>
        <w:t xml:space="preserve">ontemplaba el Régimen Especial. </w:t>
      </w:r>
      <w:r w:rsidR="005C18FC" w:rsidRPr="004A6CB5">
        <w:rPr>
          <w:rFonts w:cstheme="minorHAnsi"/>
          <w:sz w:val="24"/>
          <w:szCs w:val="24"/>
        </w:rPr>
        <w:t>A pesar de estas constantes reclamaciones</w:t>
      </w:r>
      <w:r w:rsidRPr="004A6CB5">
        <w:rPr>
          <w:rFonts w:cstheme="minorHAnsi"/>
          <w:sz w:val="24"/>
          <w:szCs w:val="24"/>
        </w:rPr>
        <w:t xml:space="preserve">, la concepción </w:t>
      </w:r>
      <w:r w:rsidR="005C18FC" w:rsidRPr="004A6CB5">
        <w:rPr>
          <w:rFonts w:cstheme="minorHAnsi"/>
          <w:sz w:val="24"/>
          <w:szCs w:val="24"/>
        </w:rPr>
        <w:t xml:space="preserve">familiarista y privativa del hogar </w:t>
      </w:r>
      <w:r w:rsidRPr="004A6CB5">
        <w:rPr>
          <w:rFonts w:cstheme="minorHAnsi"/>
          <w:sz w:val="24"/>
          <w:szCs w:val="24"/>
        </w:rPr>
        <w:t xml:space="preserve">que subyacía en estancias superiores del I.N.P. dificultó tomar medidas más </w:t>
      </w:r>
      <w:r w:rsidR="00761EEF">
        <w:rPr>
          <w:rFonts w:cstheme="minorHAnsi"/>
          <w:sz w:val="24"/>
          <w:szCs w:val="24"/>
        </w:rPr>
        <w:t>enérgicas</w:t>
      </w:r>
      <w:r w:rsidR="00085BD1">
        <w:rPr>
          <w:rFonts w:cstheme="minorHAnsi"/>
          <w:sz w:val="24"/>
          <w:szCs w:val="24"/>
        </w:rPr>
        <w:t>.</w:t>
      </w:r>
    </w:p>
    <w:p w14:paraId="6C538018" w14:textId="77777777" w:rsidR="004E0BD4" w:rsidRPr="004A6CB5" w:rsidRDefault="004E0BD4" w:rsidP="004A6CB5">
      <w:pPr>
        <w:spacing w:after="0" w:line="360" w:lineRule="auto"/>
        <w:jc w:val="both"/>
        <w:rPr>
          <w:rFonts w:cstheme="minorHAnsi"/>
          <w:sz w:val="24"/>
          <w:szCs w:val="24"/>
        </w:rPr>
      </w:pPr>
    </w:p>
    <w:p w14:paraId="5A660943" w14:textId="484EC5D5" w:rsidR="004E0BD4" w:rsidRDefault="008E3A96" w:rsidP="004A6CB5">
      <w:pPr>
        <w:spacing w:after="0" w:line="360" w:lineRule="auto"/>
        <w:jc w:val="both"/>
        <w:rPr>
          <w:rFonts w:cstheme="minorHAnsi"/>
          <w:b/>
          <w:sz w:val="24"/>
          <w:szCs w:val="24"/>
        </w:rPr>
      </w:pPr>
      <w:r>
        <w:rPr>
          <w:rFonts w:cstheme="minorHAnsi"/>
          <w:b/>
          <w:sz w:val="24"/>
          <w:szCs w:val="24"/>
        </w:rPr>
        <w:t>3.2</w:t>
      </w:r>
      <w:r w:rsidR="004E0BD4" w:rsidRPr="004A6CB5">
        <w:rPr>
          <w:rFonts w:cstheme="minorHAnsi"/>
          <w:b/>
          <w:sz w:val="24"/>
          <w:szCs w:val="24"/>
        </w:rPr>
        <w:t xml:space="preserve"> Las prestaciones concedidas por el M.N.S.D.</w:t>
      </w:r>
    </w:p>
    <w:p w14:paraId="20D345F3" w14:textId="77777777" w:rsidR="0041210D" w:rsidRPr="004A6CB5" w:rsidRDefault="0041210D" w:rsidP="004A6CB5">
      <w:pPr>
        <w:spacing w:after="0" w:line="360" w:lineRule="auto"/>
        <w:jc w:val="both"/>
        <w:rPr>
          <w:rFonts w:cstheme="minorHAnsi"/>
          <w:b/>
          <w:sz w:val="24"/>
          <w:szCs w:val="24"/>
        </w:rPr>
      </w:pPr>
    </w:p>
    <w:p w14:paraId="72EC3314" w14:textId="343DE70A" w:rsidR="00453916" w:rsidRPr="004A6CB5" w:rsidRDefault="004E0BD4" w:rsidP="004A6CB5">
      <w:pPr>
        <w:spacing w:after="0" w:line="360" w:lineRule="auto"/>
        <w:jc w:val="both"/>
        <w:rPr>
          <w:rFonts w:cstheme="minorHAnsi"/>
          <w:sz w:val="24"/>
          <w:szCs w:val="24"/>
        </w:rPr>
      </w:pPr>
      <w:r w:rsidRPr="004A6CB5">
        <w:rPr>
          <w:rFonts w:cstheme="minorHAnsi"/>
          <w:sz w:val="24"/>
          <w:szCs w:val="24"/>
        </w:rPr>
        <w:t>Las prestaciones que otorgaba el M.N.S.D. podemos dividirlas en económicas</w:t>
      </w:r>
      <w:r w:rsidR="0095156B">
        <w:rPr>
          <w:rFonts w:cstheme="minorHAnsi"/>
          <w:sz w:val="24"/>
          <w:szCs w:val="24"/>
        </w:rPr>
        <w:t xml:space="preserve"> (pensiones por vejez, </w:t>
      </w:r>
      <w:r w:rsidR="0095156B" w:rsidRPr="004A6CB5">
        <w:rPr>
          <w:rFonts w:cstheme="minorHAnsi"/>
          <w:sz w:val="24"/>
          <w:szCs w:val="24"/>
        </w:rPr>
        <w:t>dotes por matri</w:t>
      </w:r>
      <w:r w:rsidR="00CB03FB">
        <w:rPr>
          <w:rFonts w:cstheme="minorHAnsi"/>
          <w:sz w:val="24"/>
          <w:szCs w:val="24"/>
        </w:rPr>
        <w:t>monio-</w:t>
      </w:r>
      <w:r w:rsidR="0095156B">
        <w:rPr>
          <w:rFonts w:cstheme="minorHAnsi"/>
          <w:sz w:val="24"/>
          <w:szCs w:val="24"/>
        </w:rPr>
        <w:t>ingreso en religión,</w:t>
      </w:r>
      <w:r w:rsidR="0095156B" w:rsidRPr="004A6CB5">
        <w:rPr>
          <w:rFonts w:cstheme="minorHAnsi"/>
          <w:sz w:val="24"/>
          <w:szCs w:val="24"/>
        </w:rPr>
        <w:t xml:space="preserve"> premios a la constancia y mejoras de las pensiones de vejez</w:t>
      </w:r>
      <w:r w:rsidR="00CB03FB">
        <w:rPr>
          <w:rFonts w:cstheme="minorHAnsi"/>
          <w:sz w:val="24"/>
          <w:szCs w:val="24"/>
        </w:rPr>
        <w:t>)</w:t>
      </w:r>
      <w:r w:rsidRPr="004A6CB5">
        <w:rPr>
          <w:rFonts w:cstheme="minorHAnsi"/>
          <w:sz w:val="24"/>
          <w:szCs w:val="24"/>
        </w:rPr>
        <w:t xml:space="preserve"> y asistenciales</w:t>
      </w:r>
      <w:r w:rsidR="001D538E">
        <w:rPr>
          <w:rFonts w:cstheme="minorHAnsi"/>
          <w:sz w:val="24"/>
          <w:szCs w:val="24"/>
        </w:rPr>
        <w:t xml:space="preserve"> (asistencia sanitaria</w:t>
      </w:r>
      <w:r w:rsidR="00CB03FB">
        <w:rPr>
          <w:rFonts w:cstheme="minorHAnsi"/>
          <w:sz w:val="24"/>
          <w:szCs w:val="24"/>
        </w:rPr>
        <w:t>, pensiones de invalidez</w:t>
      </w:r>
      <w:r w:rsidR="001D538E">
        <w:rPr>
          <w:rFonts w:cstheme="minorHAnsi"/>
          <w:sz w:val="24"/>
          <w:szCs w:val="24"/>
        </w:rPr>
        <w:t>,</w:t>
      </w:r>
      <w:r w:rsidR="001D538E" w:rsidRPr="004A6CB5">
        <w:rPr>
          <w:rFonts w:cstheme="minorHAnsi"/>
          <w:sz w:val="24"/>
          <w:szCs w:val="24"/>
        </w:rPr>
        <w:t xml:space="preserve"> ayudas familiares </w:t>
      </w:r>
      <w:r w:rsidR="001D538E">
        <w:rPr>
          <w:rFonts w:cstheme="minorHAnsi"/>
          <w:sz w:val="24"/>
          <w:szCs w:val="24"/>
        </w:rPr>
        <w:t xml:space="preserve">y </w:t>
      </w:r>
      <w:r w:rsidR="001D538E" w:rsidRPr="004A6CB5">
        <w:rPr>
          <w:rFonts w:cstheme="minorHAnsi"/>
          <w:sz w:val="24"/>
          <w:szCs w:val="24"/>
        </w:rPr>
        <w:t>asistencia a la defunción</w:t>
      </w:r>
      <w:r w:rsidR="001D538E">
        <w:rPr>
          <w:rFonts w:cstheme="minorHAnsi"/>
          <w:sz w:val="24"/>
          <w:szCs w:val="24"/>
        </w:rPr>
        <w:t>)</w:t>
      </w:r>
      <w:r w:rsidRPr="004A6CB5">
        <w:rPr>
          <w:rFonts w:cstheme="minorHAnsi"/>
          <w:sz w:val="24"/>
          <w:szCs w:val="24"/>
        </w:rPr>
        <w:t xml:space="preserve">. La cuantía de </w:t>
      </w:r>
      <w:r w:rsidR="00CB03FB">
        <w:rPr>
          <w:rFonts w:cstheme="minorHAnsi"/>
          <w:sz w:val="24"/>
          <w:szCs w:val="24"/>
        </w:rPr>
        <w:t xml:space="preserve">las primeras </w:t>
      </w:r>
      <w:r w:rsidRPr="004A6CB5">
        <w:rPr>
          <w:rFonts w:cstheme="minorHAnsi"/>
          <w:sz w:val="24"/>
          <w:szCs w:val="24"/>
        </w:rPr>
        <w:t xml:space="preserve">estaba en </w:t>
      </w:r>
      <w:r w:rsidRPr="004A6CB5">
        <w:rPr>
          <w:rFonts w:cstheme="minorHAnsi"/>
          <w:sz w:val="24"/>
          <w:szCs w:val="24"/>
        </w:rPr>
        <w:lastRenderedPageBreak/>
        <w:t xml:space="preserve">función de los años cotizados, y si exceptuamos los premios a la constancia, todas exigían el paso a un estado de inactividad. Para </w:t>
      </w:r>
      <w:r w:rsidR="001D538E">
        <w:rPr>
          <w:rFonts w:cstheme="minorHAnsi"/>
          <w:sz w:val="24"/>
          <w:szCs w:val="24"/>
        </w:rPr>
        <w:t>su</w:t>
      </w:r>
      <w:r w:rsidRPr="004A6CB5">
        <w:rPr>
          <w:rFonts w:cstheme="minorHAnsi"/>
          <w:sz w:val="24"/>
          <w:szCs w:val="24"/>
        </w:rPr>
        <w:t xml:space="preserve"> disfrute era condición indispensable estar al corriente de todos los </w:t>
      </w:r>
      <w:r w:rsidR="00822274">
        <w:rPr>
          <w:rFonts w:cstheme="minorHAnsi"/>
          <w:sz w:val="24"/>
          <w:szCs w:val="24"/>
        </w:rPr>
        <w:t>pagos el día que se materializase</w:t>
      </w:r>
      <w:r w:rsidRPr="004A6CB5">
        <w:rPr>
          <w:rFonts w:cstheme="minorHAnsi"/>
          <w:sz w:val="24"/>
          <w:szCs w:val="24"/>
        </w:rPr>
        <w:t xml:space="preserve"> la baja </w:t>
      </w:r>
      <w:r w:rsidR="001D538E">
        <w:rPr>
          <w:rFonts w:cstheme="minorHAnsi"/>
          <w:sz w:val="24"/>
          <w:szCs w:val="24"/>
        </w:rPr>
        <w:t>del Montepío</w:t>
      </w:r>
      <w:r w:rsidR="00B25EF0">
        <w:rPr>
          <w:rFonts w:cstheme="minorHAnsi"/>
          <w:sz w:val="24"/>
          <w:szCs w:val="24"/>
        </w:rPr>
        <w:t>.</w:t>
      </w:r>
    </w:p>
    <w:p w14:paraId="2B6FD994" w14:textId="36B0F323" w:rsidR="005615B0" w:rsidRPr="004A6CB5" w:rsidRDefault="004E0BD4" w:rsidP="004A6CB5">
      <w:pPr>
        <w:spacing w:after="0" w:line="360" w:lineRule="auto"/>
        <w:ind w:firstLine="708"/>
        <w:jc w:val="both"/>
        <w:rPr>
          <w:rFonts w:cstheme="minorHAnsi"/>
          <w:sz w:val="24"/>
          <w:szCs w:val="24"/>
        </w:rPr>
      </w:pPr>
      <w:r w:rsidRPr="004A6CB5">
        <w:rPr>
          <w:rFonts w:cstheme="minorHAnsi"/>
          <w:sz w:val="24"/>
          <w:szCs w:val="24"/>
        </w:rPr>
        <w:t>Refiriéndonos a las pensiones por vejez</w:t>
      </w:r>
      <w:r w:rsidR="001D538E">
        <w:rPr>
          <w:rFonts w:cstheme="minorHAnsi"/>
          <w:sz w:val="24"/>
          <w:szCs w:val="24"/>
        </w:rPr>
        <w:t>, estas</w:t>
      </w:r>
      <w:r w:rsidRPr="004A6CB5">
        <w:rPr>
          <w:rFonts w:cstheme="minorHAnsi"/>
          <w:sz w:val="24"/>
          <w:szCs w:val="24"/>
        </w:rPr>
        <w:t xml:space="preserve"> se otorgaban a los trabajadores beneficiarios activos cuando alcanzaban los 65 años y no disponían de otra fuente de ingresos. Las prestaciones oscilaban entre las 400 pesetas </w:t>
      </w:r>
      <w:r w:rsidR="00047BBD">
        <w:rPr>
          <w:rFonts w:cstheme="minorHAnsi"/>
          <w:sz w:val="24"/>
          <w:szCs w:val="24"/>
        </w:rPr>
        <w:t>(</w:t>
      </w:r>
      <w:r w:rsidRPr="004A6CB5">
        <w:rPr>
          <w:rFonts w:cstheme="minorHAnsi"/>
          <w:sz w:val="24"/>
          <w:szCs w:val="24"/>
        </w:rPr>
        <w:t xml:space="preserve">cotización </w:t>
      </w:r>
      <w:r w:rsidR="00047BBD">
        <w:rPr>
          <w:rFonts w:cstheme="minorHAnsi"/>
          <w:sz w:val="24"/>
          <w:szCs w:val="24"/>
        </w:rPr>
        <w:t xml:space="preserve">de </w:t>
      </w:r>
      <w:r w:rsidRPr="004A6CB5">
        <w:rPr>
          <w:rFonts w:cstheme="minorHAnsi"/>
          <w:sz w:val="24"/>
          <w:szCs w:val="24"/>
        </w:rPr>
        <w:t>10 años</w:t>
      </w:r>
      <w:r w:rsidR="00047BBD">
        <w:rPr>
          <w:rFonts w:cstheme="minorHAnsi"/>
          <w:sz w:val="24"/>
          <w:szCs w:val="24"/>
        </w:rPr>
        <w:t>) y</w:t>
      </w:r>
      <w:r w:rsidRPr="004A6CB5">
        <w:rPr>
          <w:rFonts w:cstheme="minorHAnsi"/>
          <w:sz w:val="24"/>
          <w:szCs w:val="24"/>
        </w:rPr>
        <w:t xml:space="preserve"> las 1000 pesetas </w:t>
      </w:r>
      <w:r w:rsidR="00047BBD" w:rsidRPr="004A6CB5">
        <w:rPr>
          <w:rFonts w:cstheme="minorHAnsi"/>
          <w:sz w:val="24"/>
          <w:szCs w:val="24"/>
        </w:rPr>
        <w:t xml:space="preserve">mensuales </w:t>
      </w:r>
      <w:r w:rsidR="00047BBD">
        <w:rPr>
          <w:rFonts w:cstheme="minorHAnsi"/>
          <w:sz w:val="24"/>
          <w:szCs w:val="24"/>
        </w:rPr>
        <w:t>(</w:t>
      </w:r>
      <w:r w:rsidRPr="004A6CB5">
        <w:rPr>
          <w:rFonts w:cstheme="minorHAnsi"/>
          <w:sz w:val="24"/>
          <w:szCs w:val="24"/>
        </w:rPr>
        <w:t>25 años</w:t>
      </w:r>
      <w:r w:rsidR="00047BBD">
        <w:rPr>
          <w:rFonts w:cstheme="minorHAnsi"/>
          <w:sz w:val="24"/>
          <w:szCs w:val="24"/>
        </w:rPr>
        <w:t xml:space="preserve"> cotizados)</w:t>
      </w:r>
      <w:r w:rsidRPr="004A6CB5">
        <w:rPr>
          <w:rFonts w:cstheme="minorHAnsi"/>
          <w:sz w:val="24"/>
          <w:szCs w:val="24"/>
        </w:rPr>
        <w:t>. El trabajador que llegado a los 65 años no alcanzara el periodo mínimo de cotización de 10 años y continuara trabajando, podría seguir cotizando hasta cubrir las anualidades que le garantizaran el derecho a la pensión</w:t>
      </w:r>
      <w:r w:rsidR="005615B0" w:rsidRPr="004A6CB5">
        <w:rPr>
          <w:rFonts w:cstheme="minorHAnsi"/>
          <w:sz w:val="24"/>
          <w:szCs w:val="24"/>
        </w:rPr>
        <w:t>.</w:t>
      </w:r>
    </w:p>
    <w:p w14:paraId="46A7B1BD" w14:textId="77777777" w:rsidR="005615B0" w:rsidRPr="004A6CB5" w:rsidRDefault="004E0BD4" w:rsidP="004A6CB5">
      <w:pPr>
        <w:spacing w:after="0" w:line="360" w:lineRule="auto"/>
        <w:ind w:firstLine="708"/>
        <w:jc w:val="both"/>
        <w:rPr>
          <w:rFonts w:cstheme="minorHAnsi"/>
          <w:sz w:val="24"/>
          <w:szCs w:val="24"/>
        </w:rPr>
      </w:pPr>
      <w:r w:rsidRPr="004A6CB5">
        <w:rPr>
          <w:rFonts w:cstheme="minorHAnsi"/>
          <w:sz w:val="24"/>
          <w:szCs w:val="24"/>
        </w:rPr>
        <w:t>Los trabajadores comprendidos entre los 56 y 65 en el momento d</w:t>
      </w:r>
      <w:r w:rsidR="005615B0" w:rsidRPr="004A6CB5">
        <w:rPr>
          <w:rFonts w:cstheme="minorHAnsi"/>
          <w:sz w:val="24"/>
          <w:szCs w:val="24"/>
        </w:rPr>
        <w:t>e la constitución del Montepío no podrían</w:t>
      </w:r>
      <w:r w:rsidRPr="004A6CB5">
        <w:rPr>
          <w:rFonts w:cstheme="minorHAnsi"/>
          <w:sz w:val="24"/>
          <w:szCs w:val="24"/>
        </w:rPr>
        <w:t xml:space="preserve"> alcanzar los años mínimos de cotización al final de la edad legal para el trabajo. </w:t>
      </w:r>
      <w:r w:rsidR="005615B0" w:rsidRPr="004A6CB5">
        <w:rPr>
          <w:rFonts w:cstheme="minorHAnsi"/>
          <w:sz w:val="24"/>
          <w:szCs w:val="24"/>
        </w:rPr>
        <w:t>Por ello,</w:t>
      </w:r>
      <w:r w:rsidRPr="004A6CB5">
        <w:rPr>
          <w:rFonts w:cstheme="minorHAnsi"/>
          <w:sz w:val="24"/>
          <w:szCs w:val="24"/>
        </w:rPr>
        <w:t xml:space="preserve"> excepcionalmente a partir de 1962, para evitar que “vivieran desamparados del campo de la seguridad social”, se les concedió una pensión de 200 ptas., por cotizaciones que iban de los 2 hasta los 5 años - dependiendo de la edad que tuviesen al implantarse este sistema de previsión -, siempre y cuando hubiesen trabajado en este sector más de 10 años. </w:t>
      </w:r>
    </w:p>
    <w:p w14:paraId="5C242033" w14:textId="7D04ED58" w:rsidR="004E0BD4" w:rsidRPr="004A6CB5" w:rsidRDefault="004E0BD4" w:rsidP="004A6CB5">
      <w:pPr>
        <w:spacing w:after="0" w:line="360" w:lineRule="auto"/>
        <w:ind w:firstLine="708"/>
        <w:jc w:val="both"/>
        <w:rPr>
          <w:rFonts w:cstheme="minorHAnsi"/>
          <w:sz w:val="24"/>
          <w:szCs w:val="24"/>
        </w:rPr>
      </w:pPr>
      <w:r w:rsidRPr="004A6CB5">
        <w:rPr>
          <w:rFonts w:cstheme="minorHAnsi"/>
          <w:sz w:val="24"/>
          <w:szCs w:val="24"/>
        </w:rPr>
        <w:t>Esta disposición transitoria primera suscitó serias dudas dentro del Montepío y se propuso su futura revisión, ya que desequilibró la cuenta entre ingresos por afiliación y gastos, debido al gran peso que tenían los c</w:t>
      </w:r>
      <w:r w:rsidR="001D538E">
        <w:rPr>
          <w:rFonts w:cstheme="minorHAnsi"/>
          <w:sz w:val="24"/>
          <w:szCs w:val="24"/>
        </w:rPr>
        <w:t xml:space="preserve">otizantes mayores de 55 años, </w:t>
      </w:r>
      <w:r w:rsidRPr="004A6CB5">
        <w:rPr>
          <w:rFonts w:cstheme="minorHAnsi"/>
          <w:sz w:val="24"/>
          <w:szCs w:val="24"/>
        </w:rPr>
        <w:t>especialmente entre las asistentas. Para hacer frente a esta situación, en septiembre de 1963 se solicitó una subvención al Ministerio de Trabajo para sufragar estas pensiones excepcionales, pues si no “esos ancianos serían presa de la protección estatal de beneficencia”</w:t>
      </w:r>
      <w:r w:rsidRPr="004A6CB5">
        <w:rPr>
          <w:rStyle w:val="Refdenotaalpie"/>
          <w:rFonts w:cstheme="minorHAnsi"/>
          <w:sz w:val="24"/>
          <w:szCs w:val="24"/>
        </w:rPr>
        <w:footnoteReference w:id="20"/>
      </w:r>
      <w:r w:rsidRPr="004A6CB5">
        <w:rPr>
          <w:rFonts w:cstheme="minorHAnsi"/>
          <w:sz w:val="24"/>
          <w:szCs w:val="24"/>
        </w:rPr>
        <w:t>. Las previsiones indicaban que a lo largo del segundo lustro de los 60 esta partida se incrementaría de forma notable, por lo que continuaron las peticiones de ayudas ministeriales. Aun así, esa cuantía económica era considerada insuficiente para desarrollar un retiro adecuado y decente según la propia Asamblea del Montepío</w:t>
      </w:r>
      <w:r w:rsidRPr="004A6CB5">
        <w:rPr>
          <w:rStyle w:val="Refdenotaalpie"/>
          <w:rFonts w:cstheme="minorHAnsi"/>
          <w:sz w:val="24"/>
          <w:szCs w:val="24"/>
        </w:rPr>
        <w:footnoteReference w:id="21"/>
      </w:r>
      <w:r w:rsidRPr="004A6CB5">
        <w:rPr>
          <w:rFonts w:cstheme="minorHAnsi"/>
          <w:sz w:val="24"/>
          <w:szCs w:val="24"/>
        </w:rPr>
        <w:t>.</w:t>
      </w:r>
    </w:p>
    <w:p w14:paraId="70F43764" w14:textId="77777777" w:rsidR="004E0BD4" w:rsidRPr="004A6CB5" w:rsidRDefault="004E0BD4" w:rsidP="00D93C29">
      <w:pPr>
        <w:spacing w:after="0" w:line="360" w:lineRule="auto"/>
        <w:jc w:val="both"/>
        <w:rPr>
          <w:rFonts w:cstheme="minorHAnsi"/>
          <w:sz w:val="24"/>
          <w:szCs w:val="24"/>
        </w:rPr>
      </w:pPr>
    </w:p>
    <w:p w14:paraId="26AA20F2" w14:textId="6519DF30" w:rsidR="00AD3907" w:rsidRPr="004A6CB5" w:rsidRDefault="004E0BD4" w:rsidP="004A6CB5">
      <w:pPr>
        <w:pStyle w:val="Textoindependiente"/>
        <w:spacing w:line="360" w:lineRule="auto"/>
        <w:rPr>
          <w:rFonts w:asciiTheme="minorHAnsi" w:hAnsiTheme="minorHAnsi" w:cstheme="minorHAnsi"/>
          <w:sz w:val="24"/>
          <w:szCs w:val="24"/>
        </w:rPr>
      </w:pPr>
      <w:r w:rsidRPr="004A6CB5">
        <w:rPr>
          <w:rFonts w:asciiTheme="minorHAnsi" w:hAnsiTheme="minorHAnsi" w:cstheme="minorHAnsi"/>
          <w:sz w:val="24"/>
          <w:szCs w:val="24"/>
        </w:rPr>
        <w:t>Otra prestación económica importante concedida por el M.N.S.D. fue la dote por matrimonio.</w:t>
      </w:r>
      <w:r w:rsidRPr="004A6CB5">
        <w:rPr>
          <w:rFonts w:asciiTheme="minorHAnsi" w:hAnsiTheme="minorHAnsi" w:cstheme="minorHAnsi"/>
          <w:color w:val="0000FF"/>
          <w:sz w:val="24"/>
          <w:szCs w:val="24"/>
        </w:rPr>
        <w:t xml:space="preserve"> </w:t>
      </w:r>
      <w:r w:rsidR="00480A54">
        <w:rPr>
          <w:rFonts w:asciiTheme="minorHAnsi" w:hAnsiTheme="minorHAnsi" w:cstheme="minorHAnsi"/>
          <w:sz w:val="24"/>
          <w:szCs w:val="24"/>
        </w:rPr>
        <w:t>Ésta</w:t>
      </w:r>
      <w:r w:rsidRPr="004A6CB5">
        <w:rPr>
          <w:rFonts w:asciiTheme="minorHAnsi" w:hAnsiTheme="minorHAnsi" w:cstheme="minorHAnsi"/>
          <w:sz w:val="24"/>
          <w:szCs w:val="24"/>
        </w:rPr>
        <w:t xml:space="preserve"> únicamente se otorgaba a </w:t>
      </w:r>
      <w:r w:rsidR="00480A54">
        <w:rPr>
          <w:rFonts w:asciiTheme="minorHAnsi" w:hAnsiTheme="minorHAnsi" w:cstheme="minorHAnsi"/>
          <w:sz w:val="24"/>
          <w:szCs w:val="24"/>
        </w:rPr>
        <w:t xml:space="preserve">las trabajadoras solteras y </w:t>
      </w:r>
      <w:r w:rsidRPr="004A6CB5">
        <w:rPr>
          <w:rFonts w:asciiTheme="minorHAnsi" w:hAnsiTheme="minorHAnsi" w:cstheme="minorHAnsi"/>
          <w:sz w:val="24"/>
          <w:szCs w:val="24"/>
        </w:rPr>
        <w:t xml:space="preserve">viudas, y discriminaba el casamiento de las separadas y divorciadas. </w:t>
      </w:r>
      <w:r w:rsidR="00480A54">
        <w:rPr>
          <w:rFonts w:asciiTheme="minorHAnsi" w:hAnsiTheme="minorHAnsi" w:cstheme="minorHAnsi"/>
          <w:sz w:val="24"/>
          <w:szCs w:val="24"/>
        </w:rPr>
        <w:t xml:space="preserve">Su percepción </w:t>
      </w:r>
      <w:r w:rsidR="00CC5337">
        <w:rPr>
          <w:rFonts w:asciiTheme="minorHAnsi" w:hAnsiTheme="minorHAnsi" w:cstheme="minorHAnsi"/>
          <w:sz w:val="24"/>
          <w:szCs w:val="24"/>
        </w:rPr>
        <w:t xml:space="preserve">obligaba </w:t>
      </w:r>
      <w:r w:rsidR="00210595">
        <w:rPr>
          <w:rFonts w:asciiTheme="minorHAnsi" w:hAnsiTheme="minorHAnsi" w:cstheme="minorHAnsi"/>
          <w:sz w:val="24"/>
          <w:szCs w:val="24"/>
        </w:rPr>
        <w:t>a</w:t>
      </w:r>
      <w:r w:rsidR="00480A54">
        <w:rPr>
          <w:rFonts w:asciiTheme="minorHAnsi" w:hAnsiTheme="minorHAnsi" w:cstheme="minorHAnsi"/>
          <w:sz w:val="24"/>
          <w:szCs w:val="24"/>
        </w:rPr>
        <w:t xml:space="preserve"> las </w:t>
      </w:r>
      <w:r w:rsidR="00480A54">
        <w:rPr>
          <w:rFonts w:asciiTheme="minorHAnsi" w:hAnsiTheme="minorHAnsi" w:cstheme="minorHAnsi"/>
          <w:sz w:val="24"/>
          <w:szCs w:val="24"/>
        </w:rPr>
        <w:lastRenderedPageBreak/>
        <w:t xml:space="preserve">trabajadoras </w:t>
      </w:r>
      <w:r w:rsidR="00210595">
        <w:rPr>
          <w:rFonts w:asciiTheme="minorHAnsi" w:hAnsiTheme="minorHAnsi" w:cstheme="minorHAnsi"/>
          <w:sz w:val="24"/>
          <w:szCs w:val="24"/>
        </w:rPr>
        <w:t>al retiro de la actividad</w:t>
      </w:r>
      <w:r w:rsidRPr="004A6CB5">
        <w:rPr>
          <w:rFonts w:asciiTheme="minorHAnsi" w:hAnsiTheme="minorHAnsi" w:cstheme="minorHAnsi"/>
          <w:sz w:val="24"/>
          <w:szCs w:val="24"/>
        </w:rPr>
        <w:t>. Pero a diferencia de la industria, no se mencionaba expresamente la prohibición de su reingreso, produciéndose</w:t>
      </w:r>
      <w:r w:rsidR="00AD3907" w:rsidRPr="004A6CB5">
        <w:rPr>
          <w:rFonts w:asciiTheme="minorHAnsi" w:hAnsiTheme="minorHAnsi" w:cstheme="minorHAnsi"/>
          <w:sz w:val="24"/>
          <w:szCs w:val="24"/>
        </w:rPr>
        <w:t xml:space="preserve"> de forma habitual y sumergida </w:t>
      </w:r>
      <w:r w:rsidR="00EF4FAC">
        <w:rPr>
          <w:rFonts w:asciiTheme="minorHAnsi" w:hAnsiTheme="minorHAnsi" w:cstheme="minorHAnsi"/>
          <w:sz w:val="24"/>
          <w:szCs w:val="24"/>
        </w:rPr>
        <w:t>(De Dios, 2018</w:t>
      </w:r>
      <w:r w:rsidR="00D93C29">
        <w:rPr>
          <w:rFonts w:asciiTheme="minorHAnsi" w:hAnsiTheme="minorHAnsi" w:cstheme="minorHAnsi"/>
          <w:sz w:val="24"/>
          <w:szCs w:val="24"/>
        </w:rPr>
        <w:t>)</w:t>
      </w:r>
      <w:r w:rsidRPr="004A6CB5">
        <w:rPr>
          <w:rFonts w:asciiTheme="minorHAnsi" w:hAnsiTheme="minorHAnsi" w:cstheme="minorHAnsi"/>
          <w:sz w:val="24"/>
          <w:szCs w:val="24"/>
        </w:rPr>
        <w:t xml:space="preserve">. </w:t>
      </w:r>
    </w:p>
    <w:p w14:paraId="1F934A50" w14:textId="2247F16B" w:rsidR="00453916" w:rsidRPr="004A6CB5" w:rsidRDefault="004E0BD4" w:rsidP="004A6CB5">
      <w:pPr>
        <w:pStyle w:val="Textoindependiente"/>
        <w:spacing w:line="360" w:lineRule="auto"/>
        <w:ind w:firstLine="708"/>
        <w:rPr>
          <w:rFonts w:asciiTheme="minorHAnsi" w:hAnsiTheme="minorHAnsi" w:cstheme="minorHAnsi"/>
          <w:sz w:val="24"/>
          <w:szCs w:val="24"/>
        </w:rPr>
      </w:pPr>
      <w:r w:rsidRPr="004A6CB5">
        <w:rPr>
          <w:rFonts w:asciiTheme="minorHAnsi" w:hAnsiTheme="minorHAnsi" w:cstheme="minorHAnsi"/>
          <w:sz w:val="24"/>
          <w:szCs w:val="24"/>
        </w:rPr>
        <w:t xml:space="preserve">Para la percepción de la dote </w:t>
      </w:r>
      <w:r w:rsidR="00480A54">
        <w:rPr>
          <w:rFonts w:asciiTheme="minorHAnsi" w:hAnsiTheme="minorHAnsi" w:cstheme="minorHAnsi"/>
          <w:sz w:val="24"/>
          <w:szCs w:val="24"/>
        </w:rPr>
        <w:t xml:space="preserve">se imponía un límite de edad (trabajadores menores de 40-trabajadoras menores de 35), en consonancia con el </w:t>
      </w:r>
      <w:r w:rsidRPr="004A6CB5">
        <w:rPr>
          <w:rFonts w:asciiTheme="minorHAnsi" w:hAnsiTheme="minorHAnsi" w:cstheme="minorHAnsi"/>
          <w:sz w:val="24"/>
          <w:szCs w:val="24"/>
        </w:rPr>
        <w:t>fin del matrim</w:t>
      </w:r>
      <w:r w:rsidR="00480A54">
        <w:rPr>
          <w:rFonts w:asciiTheme="minorHAnsi" w:hAnsiTheme="minorHAnsi" w:cstheme="minorHAnsi"/>
          <w:sz w:val="24"/>
          <w:szCs w:val="24"/>
        </w:rPr>
        <w:t>onio católico, la reproducción.</w:t>
      </w:r>
      <w:r w:rsidRPr="004A6CB5">
        <w:rPr>
          <w:rFonts w:asciiTheme="minorHAnsi" w:hAnsiTheme="minorHAnsi" w:cstheme="minorHAnsi"/>
          <w:sz w:val="24"/>
          <w:szCs w:val="24"/>
        </w:rPr>
        <w:t xml:space="preserve"> </w:t>
      </w:r>
      <w:r w:rsidR="00480A54">
        <w:rPr>
          <w:rFonts w:asciiTheme="minorHAnsi" w:hAnsiTheme="minorHAnsi" w:cstheme="minorHAnsi"/>
          <w:sz w:val="24"/>
          <w:szCs w:val="24"/>
        </w:rPr>
        <w:t>No obstante, e</w:t>
      </w:r>
      <w:r w:rsidRPr="004A6CB5">
        <w:rPr>
          <w:rFonts w:asciiTheme="minorHAnsi" w:hAnsiTheme="minorHAnsi" w:cstheme="minorHAnsi"/>
          <w:sz w:val="24"/>
          <w:szCs w:val="24"/>
        </w:rPr>
        <w:t xml:space="preserve">n los primeros 60 este límite de edad fue impugnado </w:t>
      </w:r>
      <w:r w:rsidR="00480A54">
        <w:rPr>
          <w:rFonts w:asciiTheme="minorHAnsi" w:hAnsiTheme="minorHAnsi" w:cstheme="minorHAnsi"/>
          <w:sz w:val="24"/>
          <w:szCs w:val="24"/>
        </w:rPr>
        <w:t>por</w:t>
      </w:r>
      <w:r w:rsidRPr="004A6CB5">
        <w:rPr>
          <w:rFonts w:asciiTheme="minorHAnsi" w:hAnsiTheme="minorHAnsi" w:cstheme="minorHAnsi"/>
          <w:sz w:val="24"/>
          <w:szCs w:val="24"/>
        </w:rPr>
        <w:t xml:space="preserve"> la Asamblea del Montepío (1961, 1964). </w:t>
      </w:r>
    </w:p>
    <w:p w14:paraId="1FB9F44E" w14:textId="1E9191FD" w:rsidR="004E0BD4" w:rsidRPr="004A6CB5" w:rsidRDefault="004E0BD4" w:rsidP="004A6CB5">
      <w:pPr>
        <w:pStyle w:val="Textoindependiente"/>
        <w:spacing w:line="360" w:lineRule="auto"/>
        <w:ind w:firstLine="708"/>
        <w:rPr>
          <w:rFonts w:asciiTheme="minorHAnsi" w:hAnsiTheme="minorHAnsi" w:cstheme="minorHAnsi"/>
          <w:sz w:val="24"/>
          <w:szCs w:val="24"/>
        </w:rPr>
      </w:pPr>
      <w:r w:rsidRPr="004A6CB5">
        <w:rPr>
          <w:rFonts w:asciiTheme="minorHAnsi" w:hAnsiTheme="minorHAnsi" w:cstheme="minorHAnsi"/>
          <w:sz w:val="24"/>
          <w:szCs w:val="24"/>
        </w:rPr>
        <w:t>La cuantía de la dote por matrimonio se situaba entre las 1.500 ptas. por la cotización de tres años, hasta las 6.000 por la cotización de 10 años o más. Esta pr</w:t>
      </w:r>
      <w:r w:rsidR="00210595">
        <w:rPr>
          <w:rFonts w:asciiTheme="minorHAnsi" w:hAnsiTheme="minorHAnsi" w:cstheme="minorHAnsi"/>
          <w:sz w:val="24"/>
          <w:szCs w:val="24"/>
        </w:rPr>
        <w:t>estación era compatible con el p</w:t>
      </w:r>
      <w:r w:rsidRPr="004A6CB5">
        <w:rPr>
          <w:rFonts w:asciiTheme="minorHAnsi" w:hAnsiTheme="minorHAnsi" w:cstheme="minorHAnsi"/>
          <w:sz w:val="24"/>
          <w:szCs w:val="24"/>
        </w:rPr>
        <w:t xml:space="preserve">remio de </w:t>
      </w:r>
      <w:r w:rsidR="00CF3BF9">
        <w:rPr>
          <w:rFonts w:asciiTheme="minorHAnsi" w:hAnsiTheme="minorHAnsi" w:cstheme="minorHAnsi"/>
          <w:sz w:val="24"/>
          <w:szCs w:val="24"/>
        </w:rPr>
        <w:t>nupcialidad del futuro cónyuge.</w:t>
      </w:r>
    </w:p>
    <w:p w14:paraId="59C99368" w14:textId="38AB9BF0" w:rsidR="004E0BD4" w:rsidRPr="00210595" w:rsidRDefault="004E0BD4" w:rsidP="004A6CB5">
      <w:pPr>
        <w:spacing w:after="0" w:line="360" w:lineRule="auto"/>
        <w:jc w:val="both"/>
        <w:rPr>
          <w:rFonts w:cstheme="minorHAnsi"/>
          <w:sz w:val="24"/>
          <w:szCs w:val="24"/>
          <w:lang w:val="es-ES_tradnl"/>
        </w:rPr>
      </w:pPr>
    </w:p>
    <w:p w14:paraId="081C6F4E" w14:textId="519A68A8" w:rsidR="00CF345B" w:rsidRPr="004A6CB5" w:rsidRDefault="004E0BD4" w:rsidP="00CF345B">
      <w:pPr>
        <w:spacing w:after="0" w:line="360" w:lineRule="auto"/>
        <w:jc w:val="both"/>
        <w:rPr>
          <w:rFonts w:cstheme="minorHAnsi"/>
          <w:sz w:val="24"/>
          <w:szCs w:val="24"/>
        </w:rPr>
      </w:pPr>
      <w:r w:rsidRPr="004A6CB5">
        <w:rPr>
          <w:rFonts w:cstheme="minorHAnsi"/>
          <w:sz w:val="24"/>
          <w:szCs w:val="24"/>
        </w:rPr>
        <w:t>Entre las prestaciones de carácter económico también destacaron las asi</w:t>
      </w:r>
      <w:r w:rsidR="00453916" w:rsidRPr="004A6CB5">
        <w:rPr>
          <w:rFonts w:cstheme="minorHAnsi"/>
          <w:sz w:val="24"/>
          <w:szCs w:val="24"/>
        </w:rPr>
        <w:t xml:space="preserve">gnaciones de carácter especial, </w:t>
      </w:r>
      <w:r w:rsidRPr="004A6CB5">
        <w:rPr>
          <w:rFonts w:cstheme="minorHAnsi"/>
          <w:sz w:val="24"/>
          <w:szCs w:val="24"/>
        </w:rPr>
        <w:t>dirigidas a premiar y potenciar la fidelidad y continuidad de las trabajadoras domésticas al servicio de una misma familia, más si cabe si ésta era numerosa. Así, los premios a la constancia premiaban los quinquenios de permanencia ininterrumpida cotizados bajo una misma familia, a razón de una gratificación extraordinaria de 1.000 ptas. por cada 5 años de servicio</w:t>
      </w:r>
      <w:r w:rsidR="0095156B">
        <w:rPr>
          <w:rStyle w:val="Refdenotaalpie"/>
          <w:rFonts w:cstheme="minorHAnsi"/>
          <w:sz w:val="24"/>
          <w:szCs w:val="24"/>
        </w:rPr>
        <w:footnoteReference w:id="22"/>
      </w:r>
      <w:r w:rsidRPr="004A6CB5">
        <w:rPr>
          <w:rFonts w:cstheme="minorHAnsi"/>
          <w:sz w:val="24"/>
          <w:szCs w:val="24"/>
        </w:rPr>
        <w:t xml:space="preserve">; los periodos de cotización se reducirían en un 25% y 50% si el trabajo era realizado en hogares de familia numerosa de primera y restantes categorías. Este premio </w:t>
      </w:r>
      <w:r w:rsidR="00CF3BF9">
        <w:rPr>
          <w:rFonts w:cstheme="minorHAnsi"/>
          <w:sz w:val="24"/>
          <w:szCs w:val="24"/>
        </w:rPr>
        <w:t>fue importante, pues</w:t>
      </w:r>
      <w:r w:rsidRPr="004A6CB5">
        <w:rPr>
          <w:rFonts w:cstheme="minorHAnsi"/>
          <w:sz w:val="24"/>
          <w:szCs w:val="24"/>
        </w:rPr>
        <w:t xml:space="preserve"> en el primer lu</w:t>
      </w:r>
      <w:r w:rsidR="00D93C29">
        <w:rPr>
          <w:rFonts w:cstheme="minorHAnsi"/>
          <w:sz w:val="24"/>
          <w:szCs w:val="24"/>
        </w:rPr>
        <w:t>stro del Montepío</w:t>
      </w:r>
      <w:r w:rsidRPr="004A6CB5">
        <w:rPr>
          <w:rFonts w:cstheme="minorHAnsi"/>
          <w:sz w:val="24"/>
          <w:szCs w:val="24"/>
        </w:rPr>
        <w:t xml:space="preserve"> absorbió la cuarta parte del presup</w:t>
      </w:r>
      <w:r w:rsidR="00D93C29">
        <w:rPr>
          <w:rFonts w:cstheme="minorHAnsi"/>
          <w:sz w:val="24"/>
          <w:szCs w:val="24"/>
        </w:rPr>
        <w:t>uesto destinado a prestaciones y originó un déficit manifiesto.</w:t>
      </w:r>
    </w:p>
    <w:p w14:paraId="497F2E12" w14:textId="43B2330A" w:rsidR="004E0BD4" w:rsidRPr="004A6CB5" w:rsidRDefault="004E0BD4" w:rsidP="004A6CB5">
      <w:pPr>
        <w:spacing w:after="0" w:line="360" w:lineRule="auto"/>
        <w:ind w:firstLine="708"/>
        <w:jc w:val="both"/>
        <w:rPr>
          <w:rFonts w:cstheme="minorHAnsi"/>
          <w:sz w:val="24"/>
          <w:szCs w:val="24"/>
        </w:rPr>
      </w:pPr>
      <w:r w:rsidRPr="004A6CB5">
        <w:rPr>
          <w:rFonts w:cstheme="minorHAnsi"/>
          <w:sz w:val="24"/>
          <w:szCs w:val="24"/>
        </w:rPr>
        <w:t>Otra asi</w:t>
      </w:r>
      <w:r w:rsidR="0095156B">
        <w:rPr>
          <w:rFonts w:cstheme="minorHAnsi"/>
          <w:sz w:val="24"/>
          <w:szCs w:val="24"/>
        </w:rPr>
        <w:t>gnación de carácter especial fue</w:t>
      </w:r>
      <w:r w:rsidRPr="004A6CB5">
        <w:rPr>
          <w:rFonts w:cstheme="minorHAnsi"/>
          <w:sz w:val="24"/>
          <w:szCs w:val="24"/>
        </w:rPr>
        <w:t xml:space="preserve"> la mejora de la pensión de vejez</w:t>
      </w:r>
      <w:r w:rsidR="006E595A">
        <w:rPr>
          <w:rFonts w:cstheme="minorHAnsi"/>
          <w:sz w:val="24"/>
          <w:szCs w:val="24"/>
        </w:rPr>
        <w:t xml:space="preserve"> que comenzó </w:t>
      </w:r>
      <w:r w:rsidR="006E595A" w:rsidRPr="004A6CB5">
        <w:rPr>
          <w:rFonts w:cstheme="minorHAnsi"/>
          <w:sz w:val="24"/>
          <w:szCs w:val="24"/>
        </w:rPr>
        <w:t>a percibirse a partir de julio de 1962</w:t>
      </w:r>
      <w:r w:rsidRPr="004A6CB5">
        <w:rPr>
          <w:rFonts w:cstheme="minorHAnsi"/>
          <w:sz w:val="24"/>
          <w:szCs w:val="24"/>
        </w:rPr>
        <w:t>. Esta suponía un pago adicional de 100 pesetas mensuales, siempre y cuando los periodos de cotización acreditados para la obtención de la pensión hubieran sido realizados al servicio</w:t>
      </w:r>
      <w:r w:rsidR="006E595A">
        <w:rPr>
          <w:rFonts w:cstheme="minorHAnsi"/>
          <w:sz w:val="24"/>
          <w:szCs w:val="24"/>
        </w:rPr>
        <w:t xml:space="preserve"> de una misma familia numerosa.</w:t>
      </w:r>
    </w:p>
    <w:p w14:paraId="0C6A5C91" w14:textId="054DA54E" w:rsidR="004E0BD4" w:rsidRPr="004A6CB5" w:rsidRDefault="004E0BD4" w:rsidP="004A6CB5">
      <w:pPr>
        <w:spacing w:after="0" w:line="360" w:lineRule="auto"/>
        <w:jc w:val="both"/>
        <w:rPr>
          <w:rFonts w:cstheme="minorHAnsi"/>
          <w:sz w:val="24"/>
          <w:szCs w:val="24"/>
        </w:rPr>
      </w:pPr>
    </w:p>
    <w:p w14:paraId="1C2A2315" w14:textId="717FC2D5" w:rsidR="006E595A" w:rsidRDefault="00DF396F" w:rsidP="006E595A">
      <w:pPr>
        <w:spacing w:after="0" w:line="360" w:lineRule="auto"/>
        <w:ind w:firstLine="708"/>
        <w:jc w:val="both"/>
        <w:rPr>
          <w:rFonts w:cstheme="minorHAnsi"/>
          <w:sz w:val="24"/>
          <w:szCs w:val="24"/>
        </w:rPr>
      </w:pPr>
      <w:r w:rsidRPr="004A6CB5">
        <w:rPr>
          <w:rFonts w:cstheme="minorHAnsi"/>
          <w:sz w:val="24"/>
          <w:szCs w:val="24"/>
        </w:rPr>
        <w:t>Respecto a las</w:t>
      </w:r>
      <w:r w:rsidR="004E0BD4" w:rsidRPr="004A6CB5">
        <w:rPr>
          <w:rFonts w:cstheme="minorHAnsi"/>
          <w:sz w:val="24"/>
          <w:szCs w:val="24"/>
        </w:rPr>
        <w:t xml:space="preserve"> coberturas s</w:t>
      </w:r>
      <w:r w:rsidRPr="004A6CB5">
        <w:rPr>
          <w:rFonts w:cstheme="minorHAnsi"/>
          <w:sz w:val="24"/>
          <w:szCs w:val="24"/>
        </w:rPr>
        <w:t>ociales de carácter asistencial, é</w:t>
      </w:r>
      <w:r w:rsidR="004E0BD4" w:rsidRPr="004A6CB5">
        <w:rPr>
          <w:rFonts w:cstheme="minorHAnsi"/>
          <w:sz w:val="24"/>
          <w:szCs w:val="24"/>
        </w:rPr>
        <w:t>stas requerían un periodo de cotización mínimo de 6 meses para su disfrute, y estar a corriente de pago de todas las mensualidades. Entre ellas, unas de las más importantes fue</w:t>
      </w:r>
      <w:r w:rsidR="007250FB">
        <w:rPr>
          <w:rFonts w:cstheme="minorHAnsi"/>
          <w:sz w:val="24"/>
          <w:szCs w:val="24"/>
        </w:rPr>
        <w:t xml:space="preserve"> la pensión</w:t>
      </w:r>
      <w:r w:rsidR="004E0BD4" w:rsidRPr="004A6CB5">
        <w:rPr>
          <w:rFonts w:cstheme="minorHAnsi"/>
          <w:sz w:val="24"/>
          <w:szCs w:val="24"/>
        </w:rPr>
        <w:t xml:space="preserve"> por </w:t>
      </w:r>
      <w:r w:rsidR="007250FB">
        <w:rPr>
          <w:rFonts w:cstheme="minorHAnsi"/>
          <w:sz w:val="24"/>
          <w:szCs w:val="24"/>
        </w:rPr>
        <w:lastRenderedPageBreak/>
        <w:t>invalidez, que era</w:t>
      </w:r>
      <w:r w:rsidR="004E0BD4" w:rsidRPr="004A6CB5">
        <w:rPr>
          <w:rFonts w:cstheme="minorHAnsi"/>
          <w:sz w:val="24"/>
          <w:szCs w:val="24"/>
        </w:rPr>
        <w:t xml:space="preserve"> dest</w:t>
      </w:r>
      <w:r w:rsidR="007250FB">
        <w:rPr>
          <w:rFonts w:cstheme="minorHAnsi"/>
          <w:sz w:val="24"/>
          <w:szCs w:val="24"/>
        </w:rPr>
        <w:t>inada</w:t>
      </w:r>
      <w:r w:rsidR="004E0BD4" w:rsidRPr="004A6CB5">
        <w:rPr>
          <w:rFonts w:cstheme="minorHAnsi"/>
          <w:sz w:val="24"/>
          <w:szCs w:val="24"/>
        </w:rPr>
        <w:t xml:space="preserve"> a los trabajadores del servicio domésticos afiliados y activos que quedasen absoluta y permanentemente incapacitados para todo trabajo por enfermedad o lesión durante el desarrollo de su actividad. Su montante ascendía a 400 ptas. mensuales.</w:t>
      </w:r>
    </w:p>
    <w:p w14:paraId="51F3C2A1" w14:textId="2D0E644A" w:rsidR="00DF396F" w:rsidRPr="004A6CB5" w:rsidRDefault="004E0BD4" w:rsidP="006E595A">
      <w:pPr>
        <w:spacing w:after="0" w:line="360" w:lineRule="auto"/>
        <w:ind w:firstLine="708"/>
        <w:jc w:val="both"/>
        <w:rPr>
          <w:rFonts w:cstheme="minorHAnsi"/>
          <w:sz w:val="24"/>
          <w:szCs w:val="24"/>
        </w:rPr>
      </w:pPr>
      <w:r w:rsidRPr="004A6CB5">
        <w:rPr>
          <w:rFonts w:cstheme="minorHAnsi"/>
          <w:sz w:val="24"/>
          <w:szCs w:val="24"/>
        </w:rPr>
        <w:t>En relación nuevamente a la salud de los trabajadores, el derecho a la prestación sanitari</w:t>
      </w:r>
      <w:r w:rsidR="00CB03FB">
        <w:rPr>
          <w:rFonts w:cstheme="minorHAnsi"/>
          <w:sz w:val="24"/>
          <w:szCs w:val="24"/>
        </w:rPr>
        <w:t xml:space="preserve">a representó un hito importante que </w:t>
      </w:r>
      <w:r w:rsidRPr="004A6CB5">
        <w:rPr>
          <w:rFonts w:cstheme="minorHAnsi"/>
          <w:sz w:val="24"/>
          <w:szCs w:val="24"/>
        </w:rPr>
        <w:t>sólo disfru</w:t>
      </w:r>
      <w:r w:rsidR="00CB03FB">
        <w:rPr>
          <w:rFonts w:cstheme="minorHAnsi"/>
          <w:sz w:val="24"/>
          <w:szCs w:val="24"/>
        </w:rPr>
        <w:t>taron los trabajadores activos. Dependiendo de</w:t>
      </w:r>
      <w:r w:rsidRPr="004A6CB5">
        <w:rPr>
          <w:rFonts w:cstheme="minorHAnsi"/>
          <w:sz w:val="24"/>
          <w:szCs w:val="24"/>
        </w:rPr>
        <w:t xml:space="preserve"> la gravedad de las lesiones o la enfermedad contraída, </w:t>
      </w:r>
      <w:r w:rsidR="00CB03FB">
        <w:rPr>
          <w:rFonts w:cstheme="minorHAnsi"/>
          <w:sz w:val="24"/>
          <w:szCs w:val="24"/>
        </w:rPr>
        <w:t xml:space="preserve">ésta </w:t>
      </w:r>
      <w:r w:rsidRPr="004A6CB5">
        <w:rPr>
          <w:rFonts w:cstheme="minorHAnsi"/>
          <w:sz w:val="24"/>
          <w:szCs w:val="24"/>
        </w:rPr>
        <w:t xml:space="preserve">sería prestada bien por el Montepío </w:t>
      </w:r>
      <w:r w:rsidR="003B40E8">
        <w:rPr>
          <w:rFonts w:cstheme="minorHAnsi"/>
          <w:sz w:val="24"/>
          <w:szCs w:val="24"/>
        </w:rPr>
        <w:t xml:space="preserve">(proceso curativo que exceda los 7 días) </w:t>
      </w:r>
      <w:r w:rsidRPr="004A6CB5">
        <w:rPr>
          <w:rFonts w:cstheme="minorHAnsi"/>
          <w:sz w:val="24"/>
          <w:szCs w:val="24"/>
        </w:rPr>
        <w:t>o bien por los empleadores</w:t>
      </w:r>
      <w:r w:rsidR="00CB03FB">
        <w:rPr>
          <w:rFonts w:cstheme="minorHAnsi"/>
          <w:sz w:val="24"/>
          <w:szCs w:val="24"/>
        </w:rPr>
        <w:t xml:space="preserve"> (leve, sin especiales cuidados y de un proceso curativo menor de 7 días)</w:t>
      </w:r>
      <w:r w:rsidRPr="004A6CB5">
        <w:rPr>
          <w:rFonts w:cstheme="minorHAnsi"/>
          <w:sz w:val="24"/>
          <w:szCs w:val="24"/>
        </w:rPr>
        <w:t xml:space="preserve">. </w:t>
      </w:r>
      <w:r w:rsidR="003B40E8">
        <w:rPr>
          <w:rFonts w:cstheme="minorHAnsi"/>
          <w:sz w:val="24"/>
          <w:szCs w:val="24"/>
        </w:rPr>
        <w:t>La asistencia sanitaria al cargo del Montepío incluía</w:t>
      </w:r>
      <w:r w:rsidRPr="004A6CB5">
        <w:rPr>
          <w:rFonts w:cstheme="minorHAnsi"/>
          <w:sz w:val="24"/>
          <w:szCs w:val="24"/>
        </w:rPr>
        <w:t xml:space="preserve"> las siguientes prestaciones: asistencia médica en los servicios de medicina general y especialidades, visitas facultativas, intervenciones quirúrgicas y hospitalización, y asistencia farmacéutica. </w:t>
      </w:r>
    </w:p>
    <w:p w14:paraId="0253BBAA" w14:textId="29C9B976" w:rsidR="004E0BD4" w:rsidRDefault="004E0BD4" w:rsidP="00CF345B">
      <w:pPr>
        <w:spacing w:after="0" w:line="360" w:lineRule="auto"/>
        <w:ind w:firstLine="708"/>
        <w:jc w:val="both"/>
        <w:rPr>
          <w:rFonts w:cstheme="minorHAnsi"/>
          <w:sz w:val="24"/>
          <w:szCs w:val="24"/>
        </w:rPr>
      </w:pPr>
      <w:r w:rsidRPr="004A6CB5">
        <w:rPr>
          <w:rFonts w:cstheme="minorHAnsi"/>
          <w:sz w:val="24"/>
          <w:szCs w:val="24"/>
        </w:rPr>
        <w:t>Estas prestaciones sanitarias eran ofrecidas bien por entidades médica</w:t>
      </w:r>
      <w:r w:rsidR="00D91541">
        <w:rPr>
          <w:rFonts w:cstheme="minorHAnsi"/>
          <w:sz w:val="24"/>
          <w:szCs w:val="24"/>
        </w:rPr>
        <w:t>s</w:t>
      </w:r>
      <w:r w:rsidRPr="004A6CB5">
        <w:rPr>
          <w:rFonts w:cstheme="minorHAnsi"/>
          <w:sz w:val="24"/>
          <w:szCs w:val="24"/>
        </w:rPr>
        <w:t xml:space="preserve"> concertadas </w:t>
      </w:r>
      <w:r w:rsidR="003B40E8">
        <w:rPr>
          <w:rFonts w:cstheme="minorHAnsi"/>
          <w:sz w:val="24"/>
          <w:szCs w:val="24"/>
        </w:rPr>
        <w:t>(</w:t>
      </w:r>
      <w:r w:rsidR="003B40E8" w:rsidRPr="004A6CB5">
        <w:rPr>
          <w:rFonts w:cstheme="minorHAnsi"/>
          <w:sz w:val="24"/>
          <w:szCs w:val="24"/>
        </w:rPr>
        <w:t>mayormente intervenciones en ambulatorios</w:t>
      </w:r>
      <w:r w:rsidR="003B40E8">
        <w:rPr>
          <w:rFonts w:cstheme="minorHAnsi"/>
          <w:sz w:val="24"/>
          <w:szCs w:val="24"/>
        </w:rPr>
        <w:t xml:space="preserve">) </w:t>
      </w:r>
      <w:r w:rsidRPr="004A6CB5">
        <w:rPr>
          <w:rFonts w:cstheme="minorHAnsi"/>
          <w:sz w:val="24"/>
          <w:szCs w:val="24"/>
        </w:rPr>
        <w:t xml:space="preserve">o por el Seguro </w:t>
      </w:r>
      <w:r w:rsidR="00CF345B">
        <w:rPr>
          <w:rFonts w:cstheme="minorHAnsi"/>
          <w:sz w:val="24"/>
          <w:szCs w:val="24"/>
        </w:rPr>
        <w:t>Obligatorio</w:t>
      </w:r>
      <w:r w:rsidRPr="004A6CB5">
        <w:rPr>
          <w:rFonts w:cstheme="minorHAnsi"/>
          <w:sz w:val="24"/>
          <w:szCs w:val="24"/>
        </w:rPr>
        <w:t xml:space="preserve"> de Enfermedad</w:t>
      </w:r>
      <w:r w:rsidR="003B40E8">
        <w:rPr>
          <w:rFonts w:cstheme="minorHAnsi"/>
          <w:sz w:val="24"/>
          <w:szCs w:val="24"/>
        </w:rPr>
        <w:t xml:space="preserve"> (intervención hospitalaria)</w:t>
      </w:r>
      <w:r w:rsidRPr="004A6CB5">
        <w:rPr>
          <w:rFonts w:cstheme="minorHAnsi"/>
          <w:sz w:val="24"/>
          <w:szCs w:val="24"/>
        </w:rPr>
        <w:t xml:space="preserve">. </w:t>
      </w:r>
      <w:r w:rsidR="00A220F7">
        <w:rPr>
          <w:rFonts w:cstheme="minorHAnsi"/>
          <w:sz w:val="24"/>
          <w:szCs w:val="24"/>
        </w:rPr>
        <w:t xml:space="preserve">A medida que el Estado fue </w:t>
      </w:r>
      <w:r w:rsidRPr="004A6CB5">
        <w:rPr>
          <w:rFonts w:cstheme="minorHAnsi"/>
          <w:sz w:val="24"/>
          <w:szCs w:val="24"/>
        </w:rPr>
        <w:t xml:space="preserve">desplegando su cobertura sanitaria </w:t>
      </w:r>
      <w:r w:rsidR="00B84726">
        <w:rPr>
          <w:rFonts w:cstheme="minorHAnsi"/>
          <w:sz w:val="24"/>
          <w:szCs w:val="24"/>
        </w:rPr>
        <w:t xml:space="preserve">en </w:t>
      </w:r>
      <w:r w:rsidRPr="004A6CB5">
        <w:rPr>
          <w:rFonts w:cstheme="minorHAnsi"/>
          <w:sz w:val="24"/>
          <w:szCs w:val="24"/>
        </w:rPr>
        <w:t>las distintas provincias, la colaboración de las entidades concertadas fue desapareciendo.</w:t>
      </w:r>
      <w:r w:rsidR="00DC15F3" w:rsidRPr="004A6CB5">
        <w:rPr>
          <w:rFonts w:cstheme="minorHAnsi"/>
          <w:sz w:val="24"/>
          <w:szCs w:val="24"/>
        </w:rPr>
        <w:t xml:space="preserve"> </w:t>
      </w:r>
      <w:r w:rsidR="00A8098D">
        <w:rPr>
          <w:rFonts w:cstheme="minorHAnsi"/>
          <w:sz w:val="24"/>
          <w:szCs w:val="24"/>
        </w:rPr>
        <w:t>El</w:t>
      </w:r>
      <w:r w:rsidRPr="004A6CB5">
        <w:rPr>
          <w:rFonts w:cstheme="minorHAnsi"/>
          <w:sz w:val="24"/>
          <w:szCs w:val="24"/>
        </w:rPr>
        <w:t xml:space="preserve"> Régimen Especial de la Seguridad Social del Servicio Doméstico</w:t>
      </w:r>
      <w:r w:rsidR="00A8098D">
        <w:rPr>
          <w:rFonts w:cstheme="minorHAnsi"/>
          <w:sz w:val="24"/>
          <w:szCs w:val="24"/>
        </w:rPr>
        <w:t xml:space="preserve"> precipitó su final</w:t>
      </w:r>
      <w:r w:rsidR="00A220F7">
        <w:rPr>
          <w:rFonts w:cstheme="minorHAnsi"/>
          <w:sz w:val="24"/>
          <w:szCs w:val="24"/>
        </w:rPr>
        <w:t xml:space="preserve">, </w:t>
      </w:r>
      <w:r w:rsidR="00A8098D">
        <w:rPr>
          <w:rFonts w:cstheme="minorHAnsi"/>
          <w:sz w:val="24"/>
          <w:szCs w:val="24"/>
        </w:rPr>
        <w:t>traspasando</w:t>
      </w:r>
      <w:r w:rsidRPr="004A6CB5">
        <w:rPr>
          <w:rFonts w:cstheme="minorHAnsi"/>
          <w:sz w:val="24"/>
          <w:szCs w:val="24"/>
        </w:rPr>
        <w:t xml:space="preserve"> </w:t>
      </w:r>
      <w:r w:rsidR="00DC15F3">
        <w:rPr>
          <w:rFonts w:cstheme="minorHAnsi"/>
          <w:sz w:val="24"/>
          <w:szCs w:val="24"/>
        </w:rPr>
        <w:t xml:space="preserve">a todos </w:t>
      </w:r>
      <w:r w:rsidRPr="004A6CB5">
        <w:rPr>
          <w:rFonts w:cstheme="minorHAnsi"/>
          <w:sz w:val="24"/>
          <w:szCs w:val="24"/>
        </w:rPr>
        <w:t>los beneficiarios asistidos por estas entidades concertadas a la Seguridad Social</w:t>
      </w:r>
      <w:r w:rsidR="00210595">
        <w:rPr>
          <w:rFonts w:cstheme="minorHAnsi"/>
          <w:sz w:val="24"/>
          <w:szCs w:val="24"/>
        </w:rPr>
        <w:t xml:space="preserve"> (</w:t>
      </w:r>
      <w:r w:rsidR="00A8098D">
        <w:rPr>
          <w:rFonts w:cstheme="minorHAnsi"/>
          <w:sz w:val="24"/>
          <w:szCs w:val="24"/>
        </w:rPr>
        <w:t>1 de mayo de 1970</w:t>
      </w:r>
      <w:r w:rsidR="00210595">
        <w:rPr>
          <w:rFonts w:cstheme="minorHAnsi"/>
          <w:sz w:val="24"/>
          <w:szCs w:val="24"/>
        </w:rPr>
        <w:t>)</w:t>
      </w:r>
      <w:r w:rsidR="00DC15F3">
        <w:rPr>
          <w:rFonts w:cstheme="minorHAnsi"/>
          <w:sz w:val="24"/>
          <w:szCs w:val="24"/>
        </w:rPr>
        <w:t>.</w:t>
      </w:r>
    </w:p>
    <w:p w14:paraId="21B19BC6" w14:textId="77777777" w:rsidR="00D91541" w:rsidRPr="004A6CB5" w:rsidRDefault="00D91541" w:rsidP="00CF345B">
      <w:pPr>
        <w:spacing w:after="0" w:line="360" w:lineRule="auto"/>
        <w:ind w:firstLine="708"/>
        <w:jc w:val="both"/>
        <w:rPr>
          <w:rFonts w:cstheme="minorHAnsi"/>
          <w:sz w:val="24"/>
          <w:szCs w:val="24"/>
        </w:rPr>
      </w:pPr>
    </w:p>
    <w:p w14:paraId="4DB4AB1B" w14:textId="743463C5" w:rsidR="004E0BD4" w:rsidRDefault="00A8098D" w:rsidP="00A8098D">
      <w:pPr>
        <w:spacing w:after="0" w:line="360" w:lineRule="auto"/>
        <w:ind w:firstLine="708"/>
        <w:jc w:val="both"/>
        <w:rPr>
          <w:rFonts w:cstheme="minorHAnsi"/>
          <w:sz w:val="24"/>
          <w:szCs w:val="24"/>
        </w:rPr>
      </w:pPr>
      <w:r>
        <w:rPr>
          <w:rFonts w:cstheme="minorHAnsi"/>
          <w:sz w:val="24"/>
          <w:szCs w:val="24"/>
        </w:rPr>
        <w:t>La</w:t>
      </w:r>
      <w:r w:rsidR="004E0BD4" w:rsidRPr="004A6CB5">
        <w:rPr>
          <w:rFonts w:cstheme="minorHAnsi"/>
          <w:sz w:val="24"/>
          <w:szCs w:val="24"/>
        </w:rPr>
        <w:t xml:space="preserve"> Ayuda Familiar </w:t>
      </w:r>
      <w:r>
        <w:rPr>
          <w:rFonts w:cstheme="minorHAnsi"/>
          <w:sz w:val="24"/>
          <w:szCs w:val="24"/>
        </w:rPr>
        <w:t>-</w:t>
      </w:r>
      <w:r w:rsidRPr="004A6CB5">
        <w:rPr>
          <w:rFonts w:cstheme="minorHAnsi"/>
          <w:sz w:val="24"/>
          <w:szCs w:val="24"/>
        </w:rPr>
        <w:t>Subsidios familiares y Plus familiar –</w:t>
      </w:r>
      <w:r w:rsidR="004E0BD4" w:rsidRPr="004A6CB5">
        <w:rPr>
          <w:rFonts w:cstheme="minorHAnsi"/>
          <w:sz w:val="24"/>
          <w:szCs w:val="24"/>
        </w:rPr>
        <w:t xml:space="preserve">también se institucionalizó entre los trabajadores del servicio doméstico. Ésta consistía en una “indemnización mensual” de 75 ptas. por cada hijo legítimo, legitimado, natural o adoptivo menor de 18 años o mayor de esta edad incapacitado para el trabajo que tuviera el afiliado y viviera exclusivamente </w:t>
      </w:r>
      <w:r w:rsidR="009334C4">
        <w:rPr>
          <w:rFonts w:cstheme="minorHAnsi"/>
          <w:sz w:val="24"/>
          <w:szCs w:val="24"/>
        </w:rPr>
        <w:t>su</w:t>
      </w:r>
      <w:r w:rsidR="004E0BD4" w:rsidRPr="004A6CB5">
        <w:rPr>
          <w:rFonts w:cstheme="minorHAnsi"/>
          <w:sz w:val="24"/>
          <w:szCs w:val="24"/>
        </w:rPr>
        <w:t xml:space="preserve"> cargo. Como </w:t>
      </w:r>
      <w:r w:rsidR="00B84726">
        <w:rPr>
          <w:rFonts w:cstheme="minorHAnsi"/>
          <w:sz w:val="24"/>
          <w:szCs w:val="24"/>
        </w:rPr>
        <w:t>indicáramos anteriormente</w:t>
      </w:r>
      <w:r w:rsidR="004E0BD4" w:rsidRPr="004A6CB5">
        <w:rPr>
          <w:rFonts w:cstheme="minorHAnsi"/>
          <w:sz w:val="24"/>
          <w:szCs w:val="24"/>
        </w:rPr>
        <w:t>, esta concesión discriminaba a las trabajadoras domésticas casadas, pues no podían ser socias beneficiarias de este Montepío</w:t>
      </w:r>
      <w:r>
        <w:rPr>
          <w:rFonts w:cstheme="minorHAnsi"/>
          <w:sz w:val="24"/>
          <w:szCs w:val="24"/>
        </w:rPr>
        <w:t xml:space="preserve">. Su importancia dentro del sector </w:t>
      </w:r>
      <w:r w:rsidR="004E0BD4" w:rsidRPr="004A6CB5">
        <w:rPr>
          <w:rFonts w:cstheme="minorHAnsi"/>
          <w:sz w:val="24"/>
          <w:szCs w:val="24"/>
        </w:rPr>
        <w:t xml:space="preserve">llevó a que la Asamblea del Montepío plantease que el trabajo de los dos cónyuges no privara </w:t>
      </w:r>
      <w:r w:rsidR="009334C4">
        <w:rPr>
          <w:rFonts w:cstheme="minorHAnsi"/>
          <w:sz w:val="24"/>
          <w:szCs w:val="24"/>
        </w:rPr>
        <w:t>a las trabajadoras domésticas</w:t>
      </w:r>
      <w:r w:rsidR="004E0BD4" w:rsidRPr="004A6CB5">
        <w:rPr>
          <w:rFonts w:cstheme="minorHAnsi"/>
          <w:sz w:val="24"/>
          <w:szCs w:val="24"/>
        </w:rPr>
        <w:t xml:space="preserve"> del cobro de esta prestación. Exigió que la palabra “que viva exclusivamente a cuenta del cabeza de familia” para la percepción de las ayudas familiares fuese sustituida por “preferentemente”, asumiendo la importancia capital que los ingresos de las esposas tenían en l</w:t>
      </w:r>
      <w:r w:rsidR="00083A93">
        <w:rPr>
          <w:rFonts w:cstheme="minorHAnsi"/>
          <w:sz w:val="24"/>
          <w:szCs w:val="24"/>
        </w:rPr>
        <w:t>as economías familiares (1961).</w:t>
      </w:r>
    </w:p>
    <w:p w14:paraId="4A871A93" w14:textId="77777777" w:rsidR="00083A93" w:rsidRPr="004A6CB5" w:rsidRDefault="00083A93" w:rsidP="00083A93">
      <w:pPr>
        <w:spacing w:after="0" w:line="360" w:lineRule="auto"/>
        <w:ind w:firstLine="708"/>
        <w:jc w:val="both"/>
        <w:rPr>
          <w:rFonts w:cstheme="minorHAnsi"/>
          <w:sz w:val="24"/>
          <w:szCs w:val="24"/>
        </w:rPr>
      </w:pPr>
    </w:p>
    <w:p w14:paraId="2714F823" w14:textId="77777777" w:rsidR="004E0BD4" w:rsidRPr="004A6CB5" w:rsidRDefault="004E0BD4" w:rsidP="004A6CB5">
      <w:pPr>
        <w:spacing w:after="0" w:line="360" w:lineRule="auto"/>
        <w:jc w:val="both"/>
        <w:rPr>
          <w:rFonts w:cstheme="minorHAnsi"/>
          <w:sz w:val="24"/>
          <w:szCs w:val="24"/>
        </w:rPr>
      </w:pPr>
      <w:r w:rsidRPr="004A6CB5">
        <w:rPr>
          <w:rFonts w:cstheme="minorHAnsi"/>
          <w:sz w:val="24"/>
          <w:szCs w:val="24"/>
        </w:rPr>
        <w:t>Por último, ahondando en el carácter paternalista de esta institución, existía una prestación de Auxilio por defunción que cubría los gastos de entierro y sufragio del trabajador hasta un máximo de 3.000 ptas. Los beneficiarios de esta prestación serían los trabajadores en activo, los jubilados pensionistas y los declarados inválidos por el Montepío.</w:t>
      </w:r>
    </w:p>
    <w:p w14:paraId="6A801B92" w14:textId="77777777" w:rsidR="004E0BD4" w:rsidRPr="004A6CB5" w:rsidRDefault="004E0BD4" w:rsidP="004A6CB5">
      <w:pPr>
        <w:spacing w:after="0" w:line="360" w:lineRule="auto"/>
        <w:jc w:val="both"/>
        <w:rPr>
          <w:rFonts w:cstheme="minorHAnsi"/>
          <w:sz w:val="24"/>
          <w:szCs w:val="24"/>
        </w:rPr>
      </w:pPr>
    </w:p>
    <w:p w14:paraId="33F3E054" w14:textId="5AB8F1A0" w:rsidR="004E0BD4" w:rsidRPr="004A6CB5" w:rsidRDefault="008C66BD" w:rsidP="004A6CB5">
      <w:pPr>
        <w:spacing w:after="0" w:line="360" w:lineRule="auto"/>
        <w:jc w:val="both"/>
        <w:rPr>
          <w:rFonts w:cstheme="minorHAnsi"/>
          <w:sz w:val="24"/>
          <w:szCs w:val="24"/>
        </w:rPr>
      </w:pPr>
      <w:r>
        <w:rPr>
          <w:rFonts w:cstheme="minorHAnsi"/>
          <w:sz w:val="24"/>
          <w:szCs w:val="24"/>
        </w:rPr>
        <w:t>E</w:t>
      </w:r>
      <w:r w:rsidR="004E0BD4" w:rsidRPr="004A6CB5">
        <w:rPr>
          <w:rFonts w:cstheme="minorHAnsi"/>
          <w:sz w:val="24"/>
          <w:szCs w:val="24"/>
        </w:rPr>
        <w:t>ste grupo de prestaciones asistencial</w:t>
      </w:r>
      <w:r w:rsidR="007250FB">
        <w:rPr>
          <w:rFonts w:cstheme="minorHAnsi"/>
          <w:sz w:val="24"/>
          <w:szCs w:val="24"/>
        </w:rPr>
        <w:t>es</w:t>
      </w:r>
      <w:r w:rsidR="004E0BD4" w:rsidRPr="004A6CB5">
        <w:rPr>
          <w:rFonts w:cstheme="minorHAnsi"/>
          <w:sz w:val="24"/>
          <w:szCs w:val="24"/>
        </w:rPr>
        <w:t xml:space="preserve"> también </w:t>
      </w:r>
      <w:r>
        <w:rPr>
          <w:rFonts w:cstheme="minorHAnsi"/>
          <w:sz w:val="24"/>
          <w:szCs w:val="24"/>
        </w:rPr>
        <w:t>contemplaba</w:t>
      </w:r>
      <w:r w:rsidR="004E0BD4" w:rsidRPr="004A6CB5">
        <w:rPr>
          <w:rFonts w:cstheme="minorHAnsi"/>
          <w:sz w:val="24"/>
          <w:szCs w:val="24"/>
        </w:rPr>
        <w:t xml:space="preserve"> partidas presupuestarias destinadas a mejorar los beneficios de los afiliados (Fondo de Mejora de Prestaciones), que serían subvencionadas con el 10-20% de los excedentes producidos entre los ingresos y los gastos del Montepío. Estas ayudas se dividían principalmente en tres campos de actuación</w:t>
      </w:r>
      <w:r w:rsidR="00A8098D">
        <w:rPr>
          <w:rFonts w:cstheme="minorHAnsi"/>
          <w:sz w:val="24"/>
          <w:szCs w:val="24"/>
        </w:rPr>
        <w:t xml:space="preserve">: </w:t>
      </w:r>
      <w:r w:rsidR="004E0BD4" w:rsidRPr="004A6CB5">
        <w:rPr>
          <w:rFonts w:cstheme="minorHAnsi"/>
          <w:sz w:val="24"/>
          <w:szCs w:val="24"/>
        </w:rPr>
        <w:t>becas para la formación de las trabaj</w:t>
      </w:r>
      <w:r w:rsidR="00B84726">
        <w:rPr>
          <w:rFonts w:cstheme="minorHAnsi"/>
          <w:sz w:val="24"/>
          <w:szCs w:val="24"/>
        </w:rPr>
        <w:t xml:space="preserve">adoras del servicio doméstico; </w:t>
      </w:r>
      <w:r w:rsidR="00115EAE">
        <w:rPr>
          <w:rFonts w:cstheme="minorHAnsi"/>
          <w:sz w:val="24"/>
          <w:szCs w:val="24"/>
        </w:rPr>
        <w:t>residencias para pensionistas y hogares-escuela</w:t>
      </w:r>
      <w:r>
        <w:rPr>
          <w:rFonts w:cstheme="minorHAnsi"/>
          <w:sz w:val="24"/>
          <w:szCs w:val="24"/>
        </w:rPr>
        <w:t xml:space="preserve"> para trabajadoras inmigradas</w:t>
      </w:r>
      <w:r w:rsidR="00B84726">
        <w:rPr>
          <w:rFonts w:cstheme="minorHAnsi"/>
          <w:sz w:val="24"/>
          <w:szCs w:val="24"/>
        </w:rPr>
        <w:t>;</w:t>
      </w:r>
      <w:r w:rsidR="00A8098D">
        <w:rPr>
          <w:rFonts w:cstheme="minorHAnsi"/>
          <w:sz w:val="24"/>
          <w:szCs w:val="24"/>
        </w:rPr>
        <w:t xml:space="preserve"> y</w:t>
      </w:r>
      <w:r w:rsidR="00B84726">
        <w:rPr>
          <w:rFonts w:cstheme="minorHAnsi"/>
          <w:sz w:val="24"/>
          <w:szCs w:val="24"/>
        </w:rPr>
        <w:t xml:space="preserve"> </w:t>
      </w:r>
      <w:r>
        <w:rPr>
          <w:rFonts w:cstheme="minorHAnsi"/>
          <w:sz w:val="24"/>
          <w:szCs w:val="24"/>
        </w:rPr>
        <w:t xml:space="preserve">prestaciones graciables </w:t>
      </w:r>
      <w:r w:rsidR="00A8098D">
        <w:rPr>
          <w:rFonts w:cstheme="minorHAnsi"/>
          <w:sz w:val="24"/>
          <w:szCs w:val="24"/>
        </w:rPr>
        <w:t xml:space="preserve">(subvención </w:t>
      </w:r>
      <w:r w:rsidR="00210595">
        <w:rPr>
          <w:rFonts w:cstheme="minorHAnsi"/>
          <w:sz w:val="24"/>
          <w:szCs w:val="24"/>
        </w:rPr>
        <w:t>para</w:t>
      </w:r>
      <w:r w:rsidR="004E0BD4" w:rsidRPr="004A6CB5">
        <w:rPr>
          <w:rFonts w:cstheme="minorHAnsi"/>
          <w:sz w:val="24"/>
          <w:szCs w:val="24"/>
        </w:rPr>
        <w:t xml:space="preserve"> traslado de enfermos a otra localidad, </w:t>
      </w:r>
      <w:r w:rsidR="00210595">
        <w:rPr>
          <w:rFonts w:cstheme="minorHAnsi"/>
          <w:sz w:val="24"/>
          <w:szCs w:val="24"/>
        </w:rPr>
        <w:t>para</w:t>
      </w:r>
      <w:r w:rsidR="004E0BD4" w:rsidRPr="004A6CB5">
        <w:rPr>
          <w:rFonts w:cstheme="minorHAnsi"/>
          <w:sz w:val="24"/>
          <w:szCs w:val="24"/>
        </w:rPr>
        <w:t xml:space="preserve"> la hospitalización que supere los términos estatutarios, </w:t>
      </w:r>
      <w:r w:rsidR="00210595">
        <w:rPr>
          <w:rFonts w:cstheme="minorHAnsi"/>
          <w:sz w:val="24"/>
          <w:szCs w:val="24"/>
        </w:rPr>
        <w:t>para</w:t>
      </w:r>
      <w:r w:rsidR="00A8098D">
        <w:rPr>
          <w:rFonts w:cstheme="minorHAnsi"/>
          <w:sz w:val="24"/>
          <w:szCs w:val="24"/>
        </w:rPr>
        <w:t xml:space="preserve"> la </w:t>
      </w:r>
      <w:r>
        <w:rPr>
          <w:rFonts w:cstheme="minorHAnsi"/>
          <w:sz w:val="24"/>
          <w:szCs w:val="24"/>
        </w:rPr>
        <w:t>adquisición de aparatos ortopédicos, etc.</w:t>
      </w:r>
      <w:r w:rsidR="00A8098D">
        <w:rPr>
          <w:rFonts w:cstheme="minorHAnsi"/>
          <w:sz w:val="24"/>
          <w:szCs w:val="24"/>
        </w:rPr>
        <w:t>)</w:t>
      </w:r>
    </w:p>
    <w:p w14:paraId="68B673DC" w14:textId="77777777" w:rsidR="00296606" w:rsidRPr="004A6CB5" w:rsidRDefault="00296606" w:rsidP="004A6CB5">
      <w:pPr>
        <w:spacing w:after="0" w:line="360" w:lineRule="auto"/>
        <w:jc w:val="both"/>
        <w:rPr>
          <w:rFonts w:cstheme="minorHAnsi"/>
          <w:sz w:val="24"/>
          <w:szCs w:val="24"/>
        </w:rPr>
      </w:pPr>
    </w:p>
    <w:p w14:paraId="2DF1D1A1" w14:textId="1F9BC321" w:rsidR="004E0BD4" w:rsidRDefault="008E3A96" w:rsidP="004A6CB5">
      <w:pPr>
        <w:spacing w:after="0" w:line="360" w:lineRule="auto"/>
        <w:jc w:val="both"/>
        <w:rPr>
          <w:rFonts w:cstheme="minorHAnsi"/>
          <w:b/>
          <w:sz w:val="24"/>
          <w:szCs w:val="24"/>
        </w:rPr>
      </w:pPr>
      <w:r>
        <w:rPr>
          <w:rFonts w:cstheme="minorHAnsi"/>
          <w:b/>
          <w:sz w:val="24"/>
          <w:szCs w:val="24"/>
        </w:rPr>
        <w:t>3.3</w:t>
      </w:r>
      <w:r w:rsidR="004E0BD4" w:rsidRPr="004A6CB5">
        <w:rPr>
          <w:rFonts w:cstheme="minorHAnsi"/>
          <w:b/>
          <w:sz w:val="24"/>
          <w:szCs w:val="24"/>
        </w:rPr>
        <w:t xml:space="preserve"> De la crisis </w:t>
      </w:r>
      <w:r>
        <w:rPr>
          <w:rFonts w:cstheme="minorHAnsi"/>
          <w:b/>
          <w:sz w:val="24"/>
          <w:szCs w:val="24"/>
        </w:rPr>
        <w:t xml:space="preserve">del </w:t>
      </w:r>
      <w:r w:rsidRPr="004A6CB5">
        <w:rPr>
          <w:rFonts w:cstheme="minorHAnsi"/>
          <w:b/>
          <w:sz w:val="24"/>
          <w:szCs w:val="24"/>
        </w:rPr>
        <w:t xml:space="preserve">MNSD </w:t>
      </w:r>
      <w:r w:rsidR="004E0BD4" w:rsidRPr="004A6CB5">
        <w:rPr>
          <w:rFonts w:cstheme="minorHAnsi"/>
          <w:b/>
          <w:sz w:val="24"/>
          <w:szCs w:val="24"/>
        </w:rPr>
        <w:t>al Régimen Especial de la Seguridad Social</w:t>
      </w:r>
    </w:p>
    <w:p w14:paraId="4239EB75" w14:textId="77777777" w:rsidR="00B84726" w:rsidRPr="004A6CB5" w:rsidRDefault="00B84726" w:rsidP="004A6CB5">
      <w:pPr>
        <w:spacing w:after="0" w:line="360" w:lineRule="auto"/>
        <w:jc w:val="both"/>
        <w:rPr>
          <w:rFonts w:cstheme="minorHAnsi"/>
          <w:b/>
          <w:sz w:val="24"/>
          <w:szCs w:val="24"/>
        </w:rPr>
      </w:pPr>
    </w:p>
    <w:p w14:paraId="08A6F0BB" w14:textId="61DAB8B8" w:rsidR="002864A6" w:rsidRPr="004A6CB5" w:rsidRDefault="004E0BD4" w:rsidP="004A6CB5">
      <w:pPr>
        <w:spacing w:after="0" w:line="360" w:lineRule="auto"/>
        <w:jc w:val="both"/>
        <w:rPr>
          <w:rFonts w:cstheme="minorHAnsi"/>
          <w:sz w:val="24"/>
          <w:szCs w:val="24"/>
        </w:rPr>
      </w:pPr>
      <w:r w:rsidRPr="004A6CB5">
        <w:rPr>
          <w:rFonts w:cstheme="minorHAnsi"/>
          <w:sz w:val="24"/>
          <w:szCs w:val="24"/>
        </w:rPr>
        <w:t xml:space="preserve">A medida que fue desarrollándose la cobertura social recogida en los estatutos del Montepío, el balance entre ingresos y gastos se tornó </w:t>
      </w:r>
      <w:r w:rsidR="00D30BB2">
        <w:rPr>
          <w:rFonts w:cstheme="minorHAnsi"/>
          <w:sz w:val="24"/>
          <w:szCs w:val="24"/>
        </w:rPr>
        <w:t>desfavorable</w:t>
      </w:r>
      <w:r w:rsidRPr="004A6CB5">
        <w:rPr>
          <w:rFonts w:cstheme="minorHAnsi"/>
          <w:sz w:val="24"/>
          <w:szCs w:val="24"/>
        </w:rPr>
        <w:t xml:space="preserve">. Los Servicio Técnicos del I.N.P. </w:t>
      </w:r>
      <w:r w:rsidR="00D30BB2">
        <w:rPr>
          <w:rFonts w:cstheme="minorHAnsi"/>
          <w:sz w:val="24"/>
          <w:szCs w:val="24"/>
        </w:rPr>
        <w:t>al iniciarse el</w:t>
      </w:r>
      <w:r w:rsidR="00BF0D67" w:rsidRPr="004A6CB5">
        <w:rPr>
          <w:rFonts w:cstheme="minorHAnsi"/>
          <w:sz w:val="24"/>
          <w:szCs w:val="24"/>
        </w:rPr>
        <w:t xml:space="preserve"> MNSD</w:t>
      </w:r>
      <w:r w:rsidRPr="004A6CB5">
        <w:rPr>
          <w:rFonts w:cstheme="minorHAnsi"/>
          <w:sz w:val="24"/>
          <w:szCs w:val="24"/>
        </w:rPr>
        <w:t xml:space="preserve"> ya indicaron la inviabilidad económica de la entidad</w:t>
      </w:r>
      <w:r w:rsidR="00CE2F22">
        <w:rPr>
          <w:rFonts w:cstheme="minorHAnsi"/>
          <w:sz w:val="24"/>
          <w:szCs w:val="24"/>
        </w:rPr>
        <w:t xml:space="preserve"> debido a la reducida cuota de afiliación (40 ptas.) y a las estimaciones desproporcionadas del número de cotizantes (500.000).</w:t>
      </w:r>
    </w:p>
    <w:p w14:paraId="3B668121" w14:textId="768960C6" w:rsidR="00AD4AB3" w:rsidRPr="004A6CB5" w:rsidRDefault="000C1DAD" w:rsidP="004A6CB5">
      <w:pPr>
        <w:spacing w:after="0" w:line="360" w:lineRule="auto"/>
        <w:ind w:firstLine="708"/>
        <w:jc w:val="both"/>
        <w:rPr>
          <w:rFonts w:cstheme="minorHAnsi"/>
          <w:sz w:val="24"/>
          <w:szCs w:val="24"/>
        </w:rPr>
      </w:pPr>
      <w:r w:rsidRPr="004A6CB5">
        <w:rPr>
          <w:rFonts w:cstheme="minorHAnsi"/>
          <w:sz w:val="24"/>
          <w:szCs w:val="24"/>
        </w:rPr>
        <w:t>Una vez puesta en marcha esta entidad previsora, el desequilibrio presupues</w:t>
      </w:r>
      <w:r w:rsidR="00CE2F22">
        <w:rPr>
          <w:rFonts w:cstheme="minorHAnsi"/>
          <w:sz w:val="24"/>
          <w:szCs w:val="24"/>
        </w:rPr>
        <w:t>tario quedó patente en 1963, comenzando a cosechar pérdidas.</w:t>
      </w:r>
      <w:r w:rsidRPr="004A6CB5">
        <w:rPr>
          <w:rFonts w:cstheme="minorHAnsi"/>
          <w:sz w:val="24"/>
          <w:szCs w:val="24"/>
        </w:rPr>
        <w:t xml:space="preserve"> Por una parte, el gran volumen de trabajadores de mayor edad, futuros pensionistas del Montepío, sobre todo en el Régimen Especial de las Asistentas, incrementó los gastos de forma notable</w:t>
      </w:r>
      <w:r w:rsidR="004E0BD4" w:rsidRPr="004A6CB5">
        <w:rPr>
          <w:rFonts w:cstheme="minorHAnsi"/>
          <w:sz w:val="24"/>
          <w:szCs w:val="24"/>
        </w:rPr>
        <w:t>.</w:t>
      </w:r>
      <w:r w:rsidR="00302014" w:rsidRPr="004A6CB5">
        <w:rPr>
          <w:rFonts w:cstheme="minorHAnsi"/>
          <w:sz w:val="24"/>
          <w:szCs w:val="24"/>
        </w:rPr>
        <w:t xml:space="preserve"> Igual sucedería con el incremento del coste de las prestaciones sanitarias (honorarios médicos, hospitalizaciones y medicamentos) y </w:t>
      </w:r>
      <w:r w:rsidR="00DB7889" w:rsidRPr="004A6CB5">
        <w:rPr>
          <w:rFonts w:cstheme="minorHAnsi"/>
          <w:sz w:val="24"/>
          <w:szCs w:val="24"/>
        </w:rPr>
        <w:t xml:space="preserve">con </w:t>
      </w:r>
      <w:r w:rsidR="00302014" w:rsidRPr="004A6CB5">
        <w:rPr>
          <w:rFonts w:cstheme="minorHAnsi"/>
          <w:sz w:val="24"/>
          <w:szCs w:val="24"/>
        </w:rPr>
        <w:t>el importante desembolso de las prestaciones de carácter económico</w:t>
      </w:r>
      <w:r w:rsidR="00DB7889" w:rsidRPr="004A6CB5">
        <w:rPr>
          <w:rFonts w:cstheme="minorHAnsi"/>
          <w:sz w:val="24"/>
          <w:szCs w:val="24"/>
        </w:rPr>
        <w:t xml:space="preserve"> (dotes por matrimonio, premios a la constancia…)</w:t>
      </w:r>
      <w:r w:rsidR="004E0BD4" w:rsidRPr="004A6CB5">
        <w:rPr>
          <w:rFonts w:cstheme="minorHAnsi"/>
          <w:sz w:val="24"/>
          <w:szCs w:val="24"/>
        </w:rPr>
        <w:t>.</w:t>
      </w:r>
      <w:r w:rsidR="0026678B">
        <w:rPr>
          <w:rFonts w:cstheme="minorHAnsi"/>
          <w:sz w:val="24"/>
          <w:szCs w:val="24"/>
        </w:rPr>
        <w:t xml:space="preserve"> </w:t>
      </w:r>
      <w:r w:rsidR="00177D6B">
        <w:rPr>
          <w:rFonts w:cstheme="minorHAnsi"/>
          <w:sz w:val="24"/>
          <w:szCs w:val="24"/>
        </w:rPr>
        <w:t>Para</w:t>
      </w:r>
      <w:r w:rsidR="00FB0970" w:rsidRPr="004A6CB5">
        <w:rPr>
          <w:rFonts w:cstheme="minorHAnsi"/>
          <w:sz w:val="24"/>
          <w:szCs w:val="24"/>
        </w:rPr>
        <w:t xml:space="preserve"> atajar esta situación </w:t>
      </w:r>
      <w:r w:rsidR="00CE2F22">
        <w:rPr>
          <w:rFonts w:cstheme="minorHAnsi"/>
          <w:sz w:val="24"/>
          <w:szCs w:val="24"/>
        </w:rPr>
        <w:t xml:space="preserve">ruinosa </w:t>
      </w:r>
      <w:r w:rsidR="00FB0970" w:rsidRPr="004A6CB5">
        <w:rPr>
          <w:rFonts w:cstheme="minorHAnsi"/>
          <w:sz w:val="24"/>
          <w:szCs w:val="24"/>
        </w:rPr>
        <w:t xml:space="preserve">se solicitó en reiteradas ocasiones </w:t>
      </w:r>
      <w:r w:rsidR="00FB0970" w:rsidRPr="004A6CB5">
        <w:rPr>
          <w:rFonts w:cstheme="minorHAnsi"/>
          <w:sz w:val="24"/>
          <w:szCs w:val="24"/>
        </w:rPr>
        <w:lastRenderedPageBreak/>
        <w:t>el aumento de la cuota de afiliación</w:t>
      </w:r>
      <w:r w:rsidR="00773B7A" w:rsidRPr="004A6CB5">
        <w:rPr>
          <w:rFonts w:cstheme="minorHAnsi"/>
          <w:sz w:val="24"/>
          <w:szCs w:val="24"/>
        </w:rPr>
        <w:t xml:space="preserve"> y la ayuda financiera del Ministerio de Trabajo. Así las cosas, la bancarrota llegó en 1965 una vez agotadas las reservas de que dis</w:t>
      </w:r>
      <w:r w:rsidR="000040F0">
        <w:rPr>
          <w:rFonts w:cstheme="minorHAnsi"/>
          <w:sz w:val="24"/>
          <w:szCs w:val="24"/>
        </w:rPr>
        <w:t>ponía esta entidad de previsión</w:t>
      </w:r>
      <w:r w:rsidR="00CE2F22">
        <w:rPr>
          <w:rFonts w:cstheme="minorHAnsi"/>
          <w:sz w:val="24"/>
          <w:szCs w:val="24"/>
        </w:rPr>
        <w:t>, mermando</w:t>
      </w:r>
      <w:r w:rsidR="000040F0">
        <w:rPr>
          <w:rFonts w:cstheme="minorHAnsi"/>
          <w:sz w:val="24"/>
          <w:szCs w:val="24"/>
        </w:rPr>
        <w:t xml:space="preserve"> </w:t>
      </w:r>
      <w:r w:rsidR="00773B7A" w:rsidRPr="004A6CB5">
        <w:rPr>
          <w:rFonts w:cstheme="minorHAnsi"/>
          <w:sz w:val="24"/>
          <w:szCs w:val="24"/>
        </w:rPr>
        <w:t xml:space="preserve">las prestaciones </w:t>
      </w:r>
      <w:r w:rsidR="000040F0">
        <w:rPr>
          <w:rFonts w:cstheme="minorHAnsi"/>
          <w:sz w:val="24"/>
          <w:szCs w:val="24"/>
        </w:rPr>
        <w:t>d</w:t>
      </w:r>
      <w:r w:rsidR="00773B7A" w:rsidRPr="004A6CB5">
        <w:rPr>
          <w:rFonts w:cstheme="minorHAnsi"/>
          <w:sz w:val="24"/>
          <w:szCs w:val="24"/>
        </w:rPr>
        <w:t>el Fondo de Mejora</w:t>
      </w:r>
      <w:r w:rsidR="00AD4AB3" w:rsidRPr="004A6CB5">
        <w:rPr>
          <w:rFonts w:cstheme="minorHAnsi"/>
          <w:sz w:val="24"/>
          <w:szCs w:val="24"/>
        </w:rPr>
        <w:t xml:space="preserve"> </w:t>
      </w:r>
      <w:r w:rsidR="00CE2F22">
        <w:rPr>
          <w:rFonts w:cstheme="minorHAnsi"/>
          <w:sz w:val="24"/>
          <w:szCs w:val="24"/>
        </w:rPr>
        <w:t>de forma notable</w:t>
      </w:r>
      <w:r w:rsidR="00AD4AB3" w:rsidRPr="004A6CB5">
        <w:rPr>
          <w:rFonts w:cstheme="minorHAnsi"/>
          <w:sz w:val="24"/>
          <w:szCs w:val="24"/>
        </w:rPr>
        <w:t xml:space="preserve">. </w:t>
      </w:r>
    </w:p>
    <w:p w14:paraId="56FC44C6" w14:textId="58FD91F2" w:rsidR="004E0BD4" w:rsidRPr="004A6CB5" w:rsidRDefault="00AD4AB3" w:rsidP="004A6CB5">
      <w:pPr>
        <w:spacing w:after="0" w:line="360" w:lineRule="auto"/>
        <w:ind w:firstLine="708"/>
        <w:jc w:val="both"/>
        <w:rPr>
          <w:rFonts w:cstheme="minorHAnsi"/>
          <w:sz w:val="24"/>
          <w:szCs w:val="24"/>
        </w:rPr>
      </w:pPr>
      <w:r w:rsidRPr="004A6CB5">
        <w:rPr>
          <w:rFonts w:cstheme="minorHAnsi"/>
          <w:sz w:val="24"/>
          <w:szCs w:val="24"/>
        </w:rPr>
        <w:t>Para paliar este desequilibrio</w:t>
      </w:r>
      <w:r w:rsidR="000040F0">
        <w:rPr>
          <w:rFonts w:cstheme="minorHAnsi"/>
          <w:sz w:val="24"/>
          <w:szCs w:val="24"/>
        </w:rPr>
        <w:t>,</w:t>
      </w:r>
      <w:r w:rsidRPr="004A6CB5">
        <w:rPr>
          <w:rFonts w:cstheme="minorHAnsi"/>
          <w:sz w:val="24"/>
          <w:szCs w:val="24"/>
        </w:rPr>
        <w:t xml:space="preserve"> el I.N.P. acudió al rescate del MNSD concediéndole una partida de alrededor de 114 millones de ptas. </w:t>
      </w:r>
      <w:r w:rsidR="004E0BD4" w:rsidRPr="004A6CB5">
        <w:rPr>
          <w:rFonts w:cstheme="minorHAnsi"/>
          <w:sz w:val="24"/>
          <w:szCs w:val="24"/>
        </w:rPr>
        <w:t xml:space="preserve">Esta actuación fue considerada como el paso intermedio </w:t>
      </w:r>
      <w:r w:rsidR="00D30BB2">
        <w:rPr>
          <w:rFonts w:cstheme="minorHAnsi"/>
          <w:sz w:val="24"/>
          <w:szCs w:val="24"/>
        </w:rPr>
        <w:t>en</w:t>
      </w:r>
      <w:r w:rsidR="004E0BD4" w:rsidRPr="004A6CB5">
        <w:rPr>
          <w:rFonts w:cstheme="minorHAnsi"/>
          <w:sz w:val="24"/>
          <w:szCs w:val="24"/>
        </w:rPr>
        <w:t xml:space="preserve"> la in</w:t>
      </w:r>
      <w:r w:rsidR="00B50AC9">
        <w:rPr>
          <w:rFonts w:cstheme="minorHAnsi"/>
          <w:sz w:val="24"/>
          <w:szCs w:val="24"/>
        </w:rPr>
        <w:t>sercióng</w:t>
      </w:r>
      <w:r w:rsidR="004E0BD4" w:rsidRPr="004A6CB5">
        <w:rPr>
          <w:rFonts w:cstheme="minorHAnsi"/>
          <w:sz w:val="24"/>
          <w:szCs w:val="24"/>
        </w:rPr>
        <w:t xml:space="preserve"> del Montepío en </w:t>
      </w:r>
      <w:r w:rsidR="00CE2F22">
        <w:rPr>
          <w:rFonts w:cstheme="minorHAnsi"/>
          <w:sz w:val="24"/>
          <w:szCs w:val="24"/>
        </w:rPr>
        <w:t xml:space="preserve">el </w:t>
      </w:r>
      <w:r w:rsidR="004E0BD4" w:rsidRPr="004A6CB5">
        <w:rPr>
          <w:rFonts w:cstheme="minorHAnsi"/>
          <w:sz w:val="24"/>
          <w:szCs w:val="24"/>
        </w:rPr>
        <w:t xml:space="preserve">sistema integral </w:t>
      </w:r>
      <w:r w:rsidRPr="004A6CB5">
        <w:rPr>
          <w:rFonts w:cstheme="minorHAnsi"/>
          <w:sz w:val="24"/>
          <w:szCs w:val="24"/>
        </w:rPr>
        <w:t xml:space="preserve">y unificado </w:t>
      </w:r>
      <w:r w:rsidR="004E0BD4" w:rsidRPr="004A6CB5">
        <w:rPr>
          <w:rFonts w:cstheme="minorHAnsi"/>
          <w:sz w:val="24"/>
          <w:szCs w:val="24"/>
        </w:rPr>
        <w:t>de la Seguridad Social,</w:t>
      </w:r>
      <w:r w:rsidR="0026678B">
        <w:rPr>
          <w:rFonts w:cstheme="minorHAnsi"/>
          <w:sz w:val="24"/>
          <w:szCs w:val="24"/>
        </w:rPr>
        <w:t xml:space="preserve"> bajo sus regímenes especiales,</w:t>
      </w:r>
      <w:r w:rsidR="004E0BD4" w:rsidRPr="004A6CB5">
        <w:rPr>
          <w:rFonts w:cstheme="minorHAnsi"/>
          <w:sz w:val="24"/>
          <w:szCs w:val="24"/>
        </w:rPr>
        <w:t xml:space="preserve"> cu</w:t>
      </w:r>
      <w:r w:rsidRPr="004A6CB5">
        <w:rPr>
          <w:rFonts w:cstheme="minorHAnsi"/>
          <w:sz w:val="24"/>
          <w:szCs w:val="24"/>
        </w:rPr>
        <w:t>mpliendo así la ley de bases 193/</w:t>
      </w:r>
      <w:r w:rsidR="004E0BD4" w:rsidRPr="004A6CB5">
        <w:rPr>
          <w:rFonts w:cstheme="minorHAnsi"/>
          <w:sz w:val="24"/>
          <w:szCs w:val="24"/>
        </w:rPr>
        <w:t>1963</w:t>
      </w:r>
      <w:r w:rsidRPr="004A6CB5">
        <w:rPr>
          <w:rFonts w:cstheme="minorHAnsi"/>
          <w:sz w:val="24"/>
          <w:szCs w:val="24"/>
        </w:rPr>
        <w:t xml:space="preserve"> de 28 de diciembre</w:t>
      </w:r>
      <w:r w:rsidR="004E0BD4" w:rsidRPr="004A6CB5">
        <w:rPr>
          <w:rFonts w:cstheme="minorHAnsi"/>
          <w:sz w:val="24"/>
          <w:szCs w:val="24"/>
        </w:rPr>
        <w:t xml:space="preserve">. </w:t>
      </w:r>
      <w:r w:rsidRPr="004A6CB5">
        <w:rPr>
          <w:rFonts w:cstheme="minorHAnsi"/>
          <w:sz w:val="24"/>
          <w:szCs w:val="24"/>
        </w:rPr>
        <w:t xml:space="preserve">Esto llegaría el 25 de septiembre 1969, tras deseo expreso </w:t>
      </w:r>
      <w:r w:rsidR="00554984" w:rsidRPr="004A6CB5">
        <w:rPr>
          <w:rFonts w:cstheme="minorHAnsi"/>
          <w:sz w:val="24"/>
          <w:szCs w:val="24"/>
        </w:rPr>
        <w:t xml:space="preserve">y reiterado </w:t>
      </w:r>
      <w:r w:rsidRPr="004A6CB5">
        <w:rPr>
          <w:rFonts w:cstheme="minorHAnsi"/>
          <w:sz w:val="24"/>
          <w:szCs w:val="24"/>
        </w:rPr>
        <w:t xml:space="preserve">de la Asamblea del MNSD, al decretarse </w:t>
      </w:r>
      <w:r w:rsidR="004E0BD4" w:rsidRPr="004A6CB5">
        <w:rPr>
          <w:rFonts w:cstheme="minorHAnsi"/>
          <w:sz w:val="24"/>
          <w:szCs w:val="24"/>
        </w:rPr>
        <w:t>el Régimen Especial de la Seguridad Social del Servicio Doméstico y su aplicación a través de la Mutualidad Nacional de la Seguridad S</w:t>
      </w:r>
      <w:r w:rsidRPr="004A6CB5">
        <w:rPr>
          <w:rFonts w:cstheme="minorHAnsi"/>
          <w:sz w:val="24"/>
          <w:szCs w:val="24"/>
        </w:rPr>
        <w:t>ocial de los Empleados de Hogar</w:t>
      </w:r>
      <w:r w:rsidR="004E0BD4" w:rsidRPr="004A6CB5">
        <w:rPr>
          <w:rFonts w:cstheme="minorHAnsi"/>
          <w:sz w:val="24"/>
          <w:szCs w:val="24"/>
        </w:rPr>
        <w:t xml:space="preserve">. </w:t>
      </w:r>
      <w:r w:rsidR="00554984" w:rsidRPr="004A6CB5">
        <w:rPr>
          <w:rFonts w:cstheme="minorHAnsi"/>
          <w:sz w:val="24"/>
          <w:szCs w:val="24"/>
        </w:rPr>
        <w:t>U</w:t>
      </w:r>
      <w:r w:rsidR="004E0BD4" w:rsidRPr="004A6CB5">
        <w:rPr>
          <w:rFonts w:cstheme="minorHAnsi"/>
          <w:sz w:val="24"/>
          <w:szCs w:val="24"/>
        </w:rPr>
        <w:t xml:space="preserve">n régimen especial que tendería a la paridad de derechos y prestaciones con el régimen </w:t>
      </w:r>
      <w:r w:rsidR="0039703E">
        <w:rPr>
          <w:rFonts w:cstheme="minorHAnsi"/>
          <w:sz w:val="24"/>
          <w:szCs w:val="24"/>
        </w:rPr>
        <w:t>general (asistencia sanitaria sin periodo de carencia</w:t>
      </w:r>
      <w:r w:rsidR="00177D6B">
        <w:rPr>
          <w:rFonts w:cstheme="minorHAnsi"/>
          <w:sz w:val="24"/>
          <w:szCs w:val="24"/>
        </w:rPr>
        <w:t xml:space="preserve"> y extensible</w:t>
      </w:r>
      <w:r w:rsidR="0039703E">
        <w:rPr>
          <w:rFonts w:cstheme="minorHAnsi"/>
          <w:sz w:val="24"/>
          <w:szCs w:val="24"/>
        </w:rPr>
        <w:t xml:space="preserve"> a pension</w:t>
      </w:r>
      <w:r w:rsidR="00177D6B">
        <w:rPr>
          <w:rFonts w:cstheme="minorHAnsi"/>
          <w:sz w:val="24"/>
          <w:szCs w:val="24"/>
        </w:rPr>
        <w:t>istas jubilados y por invalidez; mejora de prestaciones</w:t>
      </w:r>
      <w:r w:rsidR="007167A3" w:rsidRPr="004A6CB5">
        <w:rPr>
          <w:rStyle w:val="Refdenotaalpie"/>
          <w:rFonts w:cstheme="minorHAnsi"/>
          <w:sz w:val="24"/>
          <w:szCs w:val="24"/>
        </w:rPr>
        <w:footnoteReference w:id="23"/>
      </w:r>
      <w:r w:rsidR="00177D6B">
        <w:rPr>
          <w:rFonts w:cstheme="minorHAnsi"/>
          <w:sz w:val="24"/>
          <w:szCs w:val="24"/>
        </w:rPr>
        <w:t>)</w:t>
      </w:r>
      <w:r w:rsidR="007167A3" w:rsidRPr="004A6CB5">
        <w:rPr>
          <w:rFonts w:cstheme="minorHAnsi"/>
          <w:sz w:val="24"/>
          <w:szCs w:val="24"/>
        </w:rPr>
        <w:t>.</w:t>
      </w:r>
    </w:p>
    <w:p w14:paraId="5A3278C2" w14:textId="77777777" w:rsidR="000040F0" w:rsidRDefault="000040F0" w:rsidP="000040F0">
      <w:pPr>
        <w:spacing w:after="0" w:line="360" w:lineRule="auto"/>
        <w:jc w:val="both"/>
        <w:rPr>
          <w:rFonts w:cstheme="minorHAnsi"/>
          <w:sz w:val="24"/>
          <w:szCs w:val="24"/>
        </w:rPr>
      </w:pPr>
    </w:p>
    <w:p w14:paraId="27EC3379" w14:textId="3A944204" w:rsidR="00CF345B" w:rsidRPr="00D83B4A" w:rsidRDefault="00D83B4A" w:rsidP="000040F0">
      <w:pPr>
        <w:spacing w:after="0" w:line="360" w:lineRule="auto"/>
        <w:jc w:val="both"/>
        <w:rPr>
          <w:rFonts w:cstheme="minorHAnsi"/>
          <w:b/>
          <w:sz w:val="24"/>
          <w:szCs w:val="24"/>
        </w:rPr>
      </w:pPr>
      <w:r w:rsidRPr="00D83B4A">
        <w:rPr>
          <w:rFonts w:cstheme="minorHAnsi"/>
          <w:b/>
          <w:sz w:val="24"/>
          <w:szCs w:val="24"/>
        </w:rPr>
        <w:t xml:space="preserve">4. </w:t>
      </w:r>
      <w:r w:rsidR="00CF345B" w:rsidRPr="00D83B4A">
        <w:rPr>
          <w:rFonts w:cstheme="minorHAnsi"/>
          <w:b/>
          <w:sz w:val="24"/>
          <w:szCs w:val="24"/>
        </w:rPr>
        <w:t>CONCLUSIONES</w:t>
      </w:r>
    </w:p>
    <w:p w14:paraId="59ACEFDC" w14:textId="77777777" w:rsidR="005C0559" w:rsidRDefault="005C0559" w:rsidP="000040F0">
      <w:pPr>
        <w:spacing w:after="0" w:line="360" w:lineRule="auto"/>
        <w:jc w:val="both"/>
        <w:rPr>
          <w:rFonts w:cstheme="minorHAnsi"/>
          <w:sz w:val="24"/>
          <w:szCs w:val="24"/>
        </w:rPr>
      </w:pPr>
    </w:p>
    <w:p w14:paraId="3254993B" w14:textId="35B5C512" w:rsidR="00F50393" w:rsidRPr="004A6CB5" w:rsidRDefault="00764BE7" w:rsidP="00F50393">
      <w:pPr>
        <w:spacing w:after="0" w:line="360" w:lineRule="auto"/>
        <w:jc w:val="both"/>
        <w:rPr>
          <w:rFonts w:cstheme="minorHAnsi"/>
          <w:sz w:val="24"/>
          <w:szCs w:val="24"/>
        </w:rPr>
      </w:pPr>
      <w:r w:rsidRPr="00F50393">
        <w:rPr>
          <w:rFonts w:cstheme="minorHAnsi"/>
          <w:sz w:val="24"/>
          <w:szCs w:val="24"/>
        </w:rPr>
        <w:t xml:space="preserve">La creación del M.N.S.D. trajo consigo el reconocimiento del servicio doméstico como un auténtico trabajo y </w:t>
      </w:r>
      <w:r w:rsidR="005C0559" w:rsidRPr="00F50393">
        <w:rPr>
          <w:rFonts w:cstheme="minorHAnsi"/>
          <w:sz w:val="24"/>
          <w:szCs w:val="24"/>
        </w:rPr>
        <w:t>por ende la extensión de ciertos derechos sociales a sus trabajadoras.</w:t>
      </w:r>
      <w:r w:rsidRPr="00F50393">
        <w:rPr>
          <w:rFonts w:cstheme="minorHAnsi"/>
          <w:sz w:val="24"/>
          <w:szCs w:val="24"/>
        </w:rPr>
        <w:t xml:space="preserve"> </w:t>
      </w:r>
      <w:r w:rsidR="00F50393" w:rsidRPr="00F50393">
        <w:rPr>
          <w:rFonts w:cstheme="minorHAnsi"/>
          <w:sz w:val="24"/>
          <w:szCs w:val="24"/>
        </w:rPr>
        <w:t xml:space="preserve">Estas coberturas </w:t>
      </w:r>
      <w:r w:rsidR="007850EE">
        <w:rPr>
          <w:rFonts w:cstheme="minorHAnsi"/>
          <w:sz w:val="24"/>
          <w:szCs w:val="24"/>
        </w:rPr>
        <w:t xml:space="preserve">sociales </w:t>
      </w:r>
      <w:r w:rsidR="00F50393" w:rsidRPr="00F50393">
        <w:rPr>
          <w:rFonts w:cstheme="minorHAnsi"/>
          <w:sz w:val="24"/>
          <w:szCs w:val="24"/>
        </w:rPr>
        <w:t>perseguían dignificar la profesión y evitar la fuga de sus trabajadoras a otros sectores de actividad</w:t>
      </w:r>
      <w:r w:rsidR="003003B5">
        <w:rPr>
          <w:rFonts w:cstheme="minorHAnsi"/>
          <w:sz w:val="24"/>
          <w:szCs w:val="24"/>
        </w:rPr>
        <w:t xml:space="preserve"> (García Araujo, 1958)</w:t>
      </w:r>
      <w:r w:rsidR="00F50393" w:rsidRPr="00F50393">
        <w:rPr>
          <w:rFonts w:cstheme="minorHAnsi"/>
          <w:sz w:val="24"/>
          <w:szCs w:val="24"/>
        </w:rPr>
        <w:t xml:space="preserve">. Así, estas prestaciones se concibieron como un medio de optimizar las condiciones laborales de las trabajadoras del servicio que evitase su trasiego y mejorara su fidelidad </w:t>
      </w:r>
      <w:r w:rsidR="00B50AC9">
        <w:rPr>
          <w:rFonts w:cstheme="minorHAnsi"/>
          <w:sz w:val="24"/>
          <w:szCs w:val="24"/>
        </w:rPr>
        <w:t>hacia</w:t>
      </w:r>
      <w:r w:rsidR="00F50393" w:rsidRPr="00F50393">
        <w:rPr>
          <w:rFonts w:cstheme="minorHAnsi"/>
          <w:sz w:val="24"/>
          <w:szCs w:val="24"/>
        </w:rPr>
        <w:t xml:space="preserve"> sus empleadores.</w:t>
      </w:r>
    </w:p>
    <w:p w14:paraId="69E5A2DD" w14:textId="18BAC383" w:rsidR="00C074B8" w:rsidRDefault="00764BE7" w:rsidP="00FD1357">
      <w:pPr>
        <w:spacing w:after="0" w:line="360" w:lineRule="auto"/>
        <w:ind w:firstLine="708"/>
        <w:jc w:val="both"/>
        <w:rPr>
          <w:rFonts w:cstheme="minorHAnsi"/>
          <w:sz w:val="24"/>
          <w:szCs w:val="24"/>
        </w:rPr>
      </w:pPr>
      <w:r w:rsidRPr="00F50393">
        <w:rPr>
          <w:rFonts w:cstheme="minorHAnsi"/>
          <w:sz w:val="24"/>
          <w:szCs w:val="24"/>
        </w:rPr>
        <w:t>No obstante, en este desarrollo de los seguros sociales sobrevolaba una concepción de género muy marcada por el ideal de la domesticidad femenina</w:t>
      </w:r>
      <w:r w:rsidR="00813DBC" w:rsidRPr="00F50393">
        <w:rPr>
          <w:rFonts w:cstheme="minorHAnsi"/>
          <w:sz w:val="24"/>
          <w:szCs w:val="24"/>
        </w:rPr>
        <w:t xml:space="preserve"> y el pensamiento aristocrático</w:t>
      </w:r>
      <w:r w:rsidRPr="00F50393">
        <w:rPr>
          <w:rFonts w:cstheme="minorHAnsi"/>
          <w:sz w:val="24"/>
          <w:szCs w:val="24"/>
        </w:rPr>
        <w:t xml:space="preserve">. </w:t>
      </w:r>
      <w:r w:rsidR="005C0559" w:rsidRPr="00F50393">
        <w:rPr>
          <w:rFonts w:cstheme="minorHAnsi"/>
          <w:sz w:val="24"/>
          <w:szCs w:val="24"/>
        </w:rPr>
        <w:t xml:space="preserve">Así, apoyándose en el modelo </w:t>
      </w:r>
      <w:r w:rsidR="005C0559" w:rsidRPr="00F50393">
        <w:rPr>
          <w:rFonts w:cstheme="minorHAnsi"/>
          <w:i/>
          <w:sz w:val="24"/>
          <w:szCs w:val="24"/>
        </w:rPr>
        <w:t>male breadwinner family</w:t>
      </w:r>
      <w:r w:rsidR="005C0559" w:rsidRPr="00F50393">
        <w:rPr>
          <w:rFonts w:cstheme="minorHAnsi"/>
          <w:sz w:val="24"/>
          <w:szCs w:val="24"/>
        </w:rPr>
        <w:t xml:space="preserve">, las mujeres casadas </w:t>
      </w:r>
      <w:r w:rsidR="007850EE">
        <w:rPr>
          <w:rFonts w:cstheme="minorHAnsi"/>
          <w:sz w:val="24"/>
          <w:szCs w:val="24"/>
        </w:rPr>
        <w:t xml:space="preserve">y las asistentas </w:t>
      </w:r>
      <w:r w:rsidR="005C0559" w:rsidRPr="00F50393">
        <w:rPr>
          <w:rFonts w:cstheme="minorHAnsi"/>
          <w:sz w:val="24"/>
          <w:szCs w:val="24"/>
        </w:rPr>
        <w:t xml:space="preserve">en un principio fueron excluidas </w:t>
      </w:r>
      <w:r w:rsidR="00813DBC" w:rsidRPr="00F50393">
        <w:rPr>
          <w:rFonts w:cstheme="minorHAnsi"/>
          <w:sz w:val="24"/>
          <w:szCs w:val="24"/>
        </w:rPr>
        <w:t xml:space="preserve">de </w:t>
      </w:r>
      <w:r w:rsidR="007850EE">
        <w:rPr>
          <w:rFonts w:cstheme="minorHAnsi"/>
          <w:sz w:val="24"/>
          <w:szCs w:val="24"/>
        </w:rPr>
        <w:t>esta entidad de previsión social</w:t>
      </w:r>
      <w:r w:rsidR="00813DBC" w:rsidRPr="00F50393">
        <w:rPr>
          <w:rFonts w:cstheme="minorHAnsi"/>
          <w:sz w:val="24"/>
          <w:szCs w:val="24"/>
        </w:rPr>
        <w:t xml:space="preserve">. </w:t>
      </w:r>
      <w:r w:rsidR="005C0559" w:rsidRPr="00F50393">
        <w:rPr>
          <w:rFonts w:cstheme="minorHAnsi"/>
          <w:sz w:val="24"/>
          <w:szCs w:val="24"/>
        </w:rPr>
        <w:t xml:space="preserve">No obstante, la realidad de los hechos y las constantes reivindicaciones </w:t>
      </w:r>
      <w:r w:rsidR="005C0559" w:rsidRPr="00F50393">
        <w:rPr>
          <w:rFonts w:cstheme="minorHAnsi"/>
          <w:sz w:val="24"/>
          <w:szCs w:val="24"/>
        </w:rPr>
        <w:lastRenderedPageBreak/>
        <w:t>de las asambleas</w:t>
      </w:r>
      <w:r w:rsidRPr="00F50393">
        <w:rPr>
          <w:rFonts w:cstheme="minorHAnsi"/>
          <w:sz w:val="24"/>
          <w:szCs w:val="24"/>
        </w:rPr>
        <w:t xml:space="preserve"> </w:t>
      </w:r>
      <w:r w:rsidR="005C0559" w:rsidRPr="00F50393">
        <w:rPr>
          <w:rFonts w:cstheme="minorHAnsi"/>
          <w:sz w:val="24"/>
          <w:szCs w:val="24"/>
        </w:rPr>
        <w:t xml:space="preserve">del Montepío </w:t>
      </w:r>
      <w:r w:rsidR="00813DBC" w:rsidRPr="00F50393">
        <w:rPr>
          <w:rFonts w:cstheme="minorHAnsi"/>
          <w:sz w:val="24"/>
          <w:szCs w:val="24"/>
        </w:rPr>
        <w:t xml:space="preserve">revirtieron la situación y el estado civil y la modalidad de trabajo ya no fueron motivo de exclusión, reconociendo </w:t>
      </w:r>
      <w:r w:rsidR="0026678B">
        <w:rPr>
          <w:rFonts w:cstheme="minorHAnsi"/>
          <w:sz w:val="24"/>
          <w:szCs w:val="24"/>
        </w:rPr>
        <w:t xml:space="preserve">de facto </w:t>
      </w:r>
      <w:r w:rsidR="00813DBC" w:rsidRPr="00F50393">
        <w:rPr>
          <w:rFonts w:cstheme="minorHAnsi"/>
          <w:sz w:val="24"/>
          <w:szCs w:val="24"/>
        </w:rPr>
        <w:t>su importancia dentro del sector y su aporte a las economías familiares</w:t>
      </w:r>
      <w:r w:rsidR="00AF6F3B" w:rsidRPr="00F50393">
        <w:rPr>
          <w:rFonts w:cstheme="minorHAnsi"/>
          <w:sz w:val="24"/>
          <w:szCs w:val="24"/>
        </w:rPr>
        <w:t>,</w:t>
      </w:r>
      <w:r w:rsidR="00813DBC" w:rsidRPr="00F50393">
        <w:rPr>
          <w:rFonts w:cstheme="minorHAnsi"/>
          <w:sz w:val="24"/>
          <w:szCs w:val="24"/>
        </w:rPr>
        <w:t xml:space="preserve"> haciéndolas merecedoras de las prestaciones </w:t>
      </w:r>
      <w:r w:rsidR="00AF6F3B" w:rsidRPr="00F50393">
        <w:rPr>
          <w:rFonts w:cstheme="minorHAnsi"/>
          <w:sz w:val="24"/>
          <w:szCs w:val="24"/>
        </w:rPr>
        <w:t xml:space="preserve">tanto </w:t>
      </w:r>
      <w:r w:rsidR="00813DBC" w:rsidRPr="00F50393">
        <w:rPr>
          <w:rFonts w:cstheme="minorHAnsi"/>
          <w:sz w:val="24"/>
          <w:szCs w:val="24"/>
        </w:rPr>
        <w:t>económicas como asistenciales que otorgaba el Montepío.</w:t>
      </w:r>
      <w:r w:rsidR="0026678B">
        <w:rPr>
          <w:rFonts w:cstheme="minorHAnsi"/>
          <w:sz w:val="24"/>
          <w:szCs w:val="24"/>
        </w:rPr>
        <w:t xml:space="preserve"> Así, tras la constitución del </w:t>
      </w:r>
      <w:r w:rsidR="0026678B" w:rsidRPr="004A6CB5">
        <w:rPr>
          <w:rFonts w:cstheme="minorHAnsi"/>
          <w:sz w:val="24"/>
          <w:szCs w:val="24"/>
        </w:rPr>
        <w:t>Régimen Especial de la Seguridad Social del Servicio Doméstico</w:t>
      </w:r>
      <w:r w:rsidR="0026678B">
        <w:rPr>
          <w:rFonts w:cstheme="minorHAnsi"/>
          <w:sz w:val="24"/>
          <w:szCs w:val="24"/>
        </w:rPr>
        <w:t>, l</w:t>
      </w:r>
      <w:r w:rsidR="0026678B" w:rsidRPr="004A6CB5">
        <w:rPr>
          <w:rFonts w:cstheme="minorHAnsi"/>
          <w:sz w:val="24"/>
          <w:szCs w:val="24"/>
        </w:rPr>
        <w:t xml:space="preserve">as </w:t>
      </w:r>
      <w:r w:rsidR="0026678B">
        <w:rPr>
          <w:rFonts w:cstheme="minorHAnsi"/>
          <w:sz w:val="24"/>
          <w:szCs w:val="24"/>
        </w:rPr>
        <w:t>empleadas</w:t>
      </w:r>
      <w:r w:rsidR="0026678B" w:rsidRPr="004A6CB5">
        <w:rPr>
          <w:rFonts w:cstheme="minorHAnsi"/>
          <w:sz w:val="24"/>
          <w:szCs w:val="24"/>
        </w:rPr>
        <w:t xml:space="preserve"> casadas fueron aceptadas en su seno a todos los niveles, y bajo todas las modalidades de trabajo, y la percepción de la d</w:t>
      </w:r>
      <w:r w:rsidR="00B50AC9">
        <w:rPr>
          <w:rFonts w:cstheme="minorHAnsi"/>
          <w:sz w:val="24"/>
          <w:szCs w:val="24"/>
        </w:rPr>
        <w:t>ote por matrimonio ya no supuso</w:t>
      </w:r>
      <w:r w:rsidR="0026678B" w:rsidRPr="004A6CB5">
        <w:rPr>
          <w:rFonts w:cstheme="minorHAnsi"/>
          <w:sz w:val="24"/>
          <w:szCs w:val="24"/>
        </w:rPr>
        <w:t xml:space="preserve"> el obligado abandono de la actividad. </w:t>
      </w:r>
      <w:r w:rsidR="0026678B">
        <w:rPr>
          <w:rFonts w:cstheme="minorHAnsi"/>
          <w:sz w:val="24"/>
          <w:szCs w:val="24"/>
        </w:rPr>
        <w:t>Igualmente</w:t>
      </w:r>
      <w:r w:rsidR="0026678B" w:rsidRPr="004A6CB5">
        <w:rPr>
          <w:rFonts w:cstheme="minorHAnsi"/>
          <w:sz w:val="24"/>
          <w:szCs w:val="24"/>
        </w:rPr>
        <w:t xml:space="preserve">, se suprimió el tope de edad para percibir la dote. Todo ello reconocía la capacidad de estas trabajadoras para conciliar la actividad laboral y las actividades reproductivas familiares. En este sentido, </w:t>
      </w:r>
      <w:r w:rsidR="0026678B">
        <w:rPr>
          <w:rFonts w:cstheme="minorHAnsi"/>
          <w:sz w:val="24"/>
          <w:szCs w:val="24"/>
        </w:rPr>
        <w:t>en 1970 las mujeres casadas obtuvieron el derecho a ser</w:t>
      </w:r>
      <w:r w:rsidR="0026678B" w:rsidRPr="004A6CB5">
        <w:rPr>
          <w:rFonts w:cstheme="minorHAnsi"/>
          <w:sz w:val="24"/>
          <w:szCs w:val="24"/>
        </w:rPr>
        <w:t xml:space="preserve"> perceptoras de las prestaciones económicas familiares concedidas por menores e inacti</w:t>
      </w:r>
      <w:r w:rsidR="0026678B">
        <w:rPr>
          <w:rFonts w:cstheme="minorHAnsi"/>
          <w:sz w:val="24"/>
          <w:szCs w:val="24"/>
        </w:rPr>
        <w:t>vos a su cargo y que estos fuera</w:t>
      </w:r>
      <w:r w:rsidR="0026678B" w:rsidRPr="004A6CB5">
        <w:rPr>
          <w:rFonts w:cstheme="minorHAnsi"/>
          <w:sz w:val="24"/>
          <w:szCs w:val="24"/>
        </w:rPr>
        <w:t>n beneficiarios de la asistencia médica y sanitaria. También se impla</w:t>
      </w:r>
      <w:r w:rsidR="0026678B">
        <w:rPr>
          <w:rFonts w:cstheme="minorHAnsi"/>
          <w:sz w:val="24"/>
          <w:szCs w:val="24"/>
        </w:rPr>
        <w:t>ntaron las pensiones de viudedad</w:t>
      </w:r>
      <w:r w:rsidR="0026678B" w:rsidRPr="004A6CB5">
        <w:rPr>
          <w:rFonts w:cstheme="minorHAnsi"/>
          <w:sz w:val="24"/>
          <w:szCs w:val="24"/>
        </w:rPr>
        <w:t xml:space="preserve"> y orfandad</w:t>
      </w:r>
      <w:r w:rsidR="0026678B">
        <w:rPr>
          <w:rFonts w:cstheme="minorHAnsi"/>
          <w:sz w:val="24"/>
          <w:szCs w:val="24"/>
        </w:rPr>
        <w:t xml:space="preserve">. Además, a </w:t>
      </w:r>
      <w:r w:rsidR="0026678B" w:rsidRPr="004A6CB5">
        <w:rPr>
          <w:rFonts w:cstheme="minorHAnsi"/>
          <w:sz w:val="24"/>
          <w:szCs w:val="24"/>
        </w:rPr>
        <w:t xml:space="preserve">partir de 1971 entró en funcionamiento el Subsidio de Maternidad </w:t>
      </w:r>
      <w:r w:rsidR="0026678B">
        <w:rPr>
          <w:rFonts w:cstheme="minorHAnsi"/>
          <w:sz w:val="24"/>
          <w:szCs w:val="24"/>
        </w:rPr>
        <w:t>(</w:t>
      </w:r>
      <w:r w:rsidR="0026678B" w:rsidRPr="004A6CB5">
        <w:rPr>
          <w:rFonts w:cstheme="minorHAnsi"/>
          <w:sz w:val="24"/>
          <w:szCs w:val="24"/>
        </w:rPr>
        <w:t>6 semanas anteriores y posteriores al parto</w:t>
      </w:r>
      <w:r w:rsidR="0026678B">
        <w:rPr>
          <w:rFonts w:cstheme="minorHAnsi"/>
          <w:sz w:val="24"/>
          <w:szCs w:val="24"/>
        </w:rPr>
        <w:t>)</w:t>
      </w:r>
      <w:r w:rsidR="0026678B" w:rsidRPr="004A6CB5">
        <w:rPr>
          <w:rFonts w:cstheme="minorHAnsi"/>
          <w:sz w:val="24"/>
          <w:szCs w:val="24"/>
        </w:rPr>
        <w:t xml:space="preserve">, siempre y cuando la trabajadora interrumpiese la actividad. </w:t>
      </w:r>
      <w:r w:rsidR="0026678B">
        <w:rPr>
          <w:rFonts w:cstheme="minorHAnsi"/>
          <w:sz w:val="24"/>
          <w:szCs w:val="24"/>
        </w:rPr>
        <w:t>De este modo,</w:t>
      </w:r>
      <w:r w:rsidR="0026678B" w:rsidRPr="004A6CB5">
        <w:rPr>
          <w:rFonts w:cstheme="minorHAnsi"/>
          <w:sz w:val="24"/>
          <w:szCs w:val="24"/>
        </w:rPr>
        <w:t xml:space="preserve"> se </w:t>
      </w:r>
      <w:r w:rsidR="0026678B">
        <w:rPr>
          <w:rFonts w:cstheme="minorHAnsi"/>
          <w:sz w:val="24"/>
          <w:szCs w:val="24"/>
        </w:rPr>
        <w:t>aceptaron</w:t>
      </w:r>
      <w:r w:rsidR="0026678B" w:rsidRPr="004A6CB5">
        <w:rPr>
          <w:rFonts w:cstheme="minorHAnsi"/>
          <w:sz w:val="24"/>
          <w:szCs w:val="24"/>
        </w:rPr>
        <w:t xml:space="preserve"> las aspiraciones que la Asamblea del Montepío venía reclamando desde 1961</w:t>
      </w:r>
      <w:r w:rsidR="0026678B">
        <w:rPr>
          <w:rFonts w:cstheme="minorHAnsi"/>
          <w:sz w:val="24"/>
          <w:szCs w:val="24"/>
        </w:rPr>
        <w:t>, pero aun así</w:t>
      </w:r>
      <w:r w:rsidR="0026678B" w:rsidRPr="004A6CB5">
        <w:rPr>
          <w:rFonts w:cstheme="minorHAnsi"/>
          <w:sz w:val="24"/>
          <w:szCs w:val="24"/>
        </w:rPr>
        <w:t xml:space="preserve"> estas prestaciones fueron consideradas escasas e insuficientes.</w:t>
      </w:r>
      <w:r w:rsidR="0026678B">
        <w:rPr>
          <w:rFonts w:cstheme="minorHAnsi"/>
          <w:sz w:val="24"/>
          <w:szCs w:val="24"/>
        </w:rPr>
        <w:t xml:space="preserve"> En esta línea,</w:t>
      </w:r>
      <w:r w:rsidR="0026678B" w:rsidRPr="004A6CB5">
        <w:rPr>
          <w:rFonts w:cstheme="minorHAnsi"/>
          <w:sz w:val="24"/>
          <w:szCs w:val="24"/>
        </w:rPr>
        <w:t xml:space="preserve"> alguna pet</w:t>
      </w:r>
      <w:r w:rsidR="0026678B">
        <w:rPr>
          <w:rFonts w:cstheme="minorHAnsi"/>
          <w:sz w:val="24"/>
          <w:szCs w:val="24"/>
        </w:rPr>
        <w:t>ición seguiría sin implantarse (</w:t>
      </w:r>
      <w:r w:rsidR="0026678B" w:rsidRPr="004A6CB5">
        <w:rPr>
          <w:rFonts w:cstheme="minorHAnsi"/>
          <w:sz w:val="24"/>
          <w:szCs w:val="24"/>
        </w:rPr>
        <w:t>subsidio por desempleo, reglamentació</w:t>
      </w:r>
      <w:r w:rsidR="0026678B">
        <w:rPr>
          <w:rFonts w:cstheme="minorHAnsi"/>
          <w:sz w:val="24"/>
          <w:szCs w:val="24"/>
        </w:rPr>
        <w:t>n de trabajo…)</w:t>
      </w:r>
      <w:r w:rsidR="0026678B" w:rsidRPr="004A6CB5">
        <w:rPr>
          <w:rStyle w:val="Refdenotaalpie"/>
          <w:rFonts w:cstheme="minorHAnsi"/>
          <w:sz w:val="24"/>
          <w:szCs w:val="24"/>
        </w:rPr>
        <w:footnoteReference w:id="24"/>
      </w:r>
      <w:r w:rsidR="0026678B">
        <w:rPr>
          <w:rFonts w:cstheme="minorHAnsi"/>
          <w:sz w:val="24"/>
          <w:szCs w:val="24"/>
        </w:rPr>
        <w:t>.</w:t>
      </w:r>
    </w:p>
    <w:p w14:paraId="56AFCC9F" w14:textId="77777777" w:rsidR="00C074B8" w:rsidRDefault="00C074B8">
      <w:pPr>
        <w:rPr>
          <w:rFonts w:cstheme="minorHAnsi"/>
          <w:sz w:val="24"/>
          <w:szCs w:val="24"/>
        </w:rPr>
      </w:pPr>
      <w:r>
        <w:rPr>
          <w:rFonts w:cstheme="minorHAnsi"/>
          <w:sz w:val="24"/>
          <w:szCs w:val="24"/>
        </w:rPr>
        <w:br w:type="page"/>
      </w:r>
    </w:p>
    <w:p w14:paraId="513BD253" w14:textId="46FBCDB4" w:rsidR="00AF6F3B" w:rsidRDefault="00367CD6" w:rsidP="00367CD6">
      <w:pPr>
        <w:spacing w:after="0" w:line="360" w:lineRule="auto"/>
        <w:jc w:val="both"/>
        <w:rPr>
          <w:rFonts w:cstheme="minorHAnsi"/>
          <w:sz w:val="24"/>
          <w:szCs w:val="24"/>
        </w:rPr>
      </w:pPr>
      <w:r>
        <w:rPr>
          <w:rFonts w:cstheme="minorHAnsi"/>
          <w:sz w:val="24"/>
          <w:szCs w:val="24"/>
        </w:rPr>
        <w:lastRenderedPageBreak/>
        <w:t>BIBLIOGRAFÍA</w:t>
      </w:r>
    </w:p>
    <w:p w14:paraId="649D5E98" w14:textId="7611CEEE" w:rsidR="00C074B8" w:rsidRDefault="00C074B8" w:rsidP="00367CD6">
      <w:pPr>
        <w:spacing w:after="0" w:line="360" w:lineRule="auto"/>
        <w:jc w:val="both"/>
        <w:rPr>
          <w:rFonts w:cstheme="minorHAnsi"/>
          <w:sz w:val="24"/>
          <w:szCs w:val="24"/>
        </w:rPr>
      </w:pPr>
    </w:p>
    <w:p w14:paraId="4448A23D" w14:textId="192298DE" w:rsidR="00981847" w:rsidRPr="00981847" w:rsidRDefault="00981847" w:rsidP="00981847">
      <w:pPr>
        <w:spacing w:after="0" w:line="360" w:lineRule="auto"/>
        <w:jc w:val="both"/>
        <w:rPr>
          <w:rFonts w:cstheme="minorHAnsi"/>
          <w:sz w:val="24"/>
          <w:szCs w:val="24"/>
        </w:rPr>
      </w:pPr>
      <w:r w:rsidRPr="00374D36">
        <w:rPr>
          <w:rFonts w:cstheme="minorHAnsi"/>
          <w:sz w:val="24"/>
          <w:szCs w:val="24"/>
        </w:rPr>
        <w:t xml:space="preserve">CARBONELL, </w:t>
      </w:r>
      <w:r w:rsidR="00374D36" w:rsidRPr="00374D36">
        <w:rPr>
          <w:rFonts w:cstheme="minorHAnsi"/>
          <w:sz w:val="24"/>
          <w:szCs w:val="24"/>
        </w:rPr>
        <w:t xml:space="preserve">M. </w:t>
      </w:r>
      <w:r w:rsidRPr="00374D36">
        <w:rPr>
          <w:rFonts w:cstheme="minorHAnsi"/>
          <w:sz w:val="24"/>
          <w:szCs w:val="24"/>
        </w:rPr>
        <w:t>(2007)</w:t>
      </w:r>
      <w:r w:rsidR="00374D36" w:rsidRPr="00374D36">
        <w:rPr>
          <w:rFonts w:cstheme="minorHAnsi"/>
          <w:sz w:val="24"/>
          <w:szCs w:val="24"/>
        </w:rPr>
        <w:t xml:space="preserve">. Género y previsión en la España </w:t>
      </w:r>
      <w:r w:rsidR="00374D36">
        <w:rPr>
          <w:rFonts w:cstheme="minorHAnsi"/>
          <w:sz w:val="24"/>
          <w:szCs w:val="24"/>
        </w:rPr>
        <w:t>del siglo XIX. En Castillo, S. y</w:t>
      </w:r>
      <w:bookmarkStart w:id="0" w:name="_GoBack"/>
      <w:bookmarkEnd w:id="0"/>
      <w:r w:rsidR="00374D36" w:rsidRPr="00374D36">
        <w:rPr>
          <w:rFonts w:cstheme="minorHAnsi"/>
          <w:sz w:val="24"/>
          <w:szCs w:val="24"/>
        </w:rPr>
        <w:t xml:space="preserve"> Ruzafa, R. (coord.) </w:t>
      </w:r>
      <w:r w:rsidR="00374D36" w:rsidRPr="00374D36">
        <w:rPr>
          <w:rFonts w:cstheme="minorHAnsi"/>
          <w:i/>
          <w:sz w:val="24"/>
          <w:szCs w:val="24"/>
        </w:rPr>
        <w:t>La previsión social en la historia</w:t>
      </w:r>
      <w:r w:rsidR="00374D36" w:rsidRPr="00374D36">
        <w:rPr>
          <w:rFonts w:cstheme="minorHAnsi"/>
          <w:sz w:val="24"/>
          <w:szCs w:val="24"/>
        </w:rPr>
        <w:t>, Madrid, Siglo XXI.</w:t>
      </w:r>
    </w:p>
    <w:p w14:paraId="3184CF02"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BABIANO, J. (1998): </w:t>
      </w:r>
      <w:r w:rsidRPr="00981847">
        <w:rPr>
          <w:rFonts w:cstheme="minorHAnsi"/>
          <w:i/>
          <w:iCs/>
          <w:sz w:val="24"/>
          <w:szCs w:val="24"/>
        </w:rPr>
        <w:t>Paternalismo industrial y disciplina fabril en España 1938- 1958</w:t>
      </w:r>
      <w:r w:rsidRPr="00981847">
        <w:rPr>
          <w:rFonts w:cstheme="minorHAnsi"/>
          <w:sz w:val="24"/>
          <w:szCs w:val="24"/>
        </w:rPr>
        <w:t>, Madrid, Consejo Económico y Social.</w:t>
      </w:r>
    </w:p>
    <w:p w14:paraId="4F065931"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BABIANO, J. (coord.) (2007): </w:t>
      </w:r>
      <w:r w:rsidRPr="00981847">
        <w:rPr>
          <w:rFonts w:cstheme="minorHAnsi"/>
          <w:i/>
          <w:iCs/>
          <w:sz w:val="24"/>
          <w:szCs w:val="24"/>
        </w:rPr>
        <w:t>Del hogar a la huelga. Trabajo, género y movimiento obrero durante el franquismo</w:t>
      </w:r>
      <w:r w:rsidRPr="00981847">
        <w:rPr>
          <w:rFonts w:cstheme="minorHAnsi"/>
          <w:sz w:val="24"/>
          <w:szCs w:val="24"/>
        </w:rPr>
        <w:t>, Madrid, Libros de la Catarata.</w:t>
      </w:r>
    </w:p>
    <w:p w14:paraId="419881FF"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BARASSI, L. (1953): </w:t>
      </w:r>
      <w:r w:rsidRPr="00981847">
        <w:rPr>
          <w:rFonts w:cstheme="minorHAnsi"/>
          <w:i/>
          <w:iCs/>
          <w:sz w:val="24"/>
          <w:szCs w:val="24"/>
        </w:rPr>
        <w:t>Tratado del Derecho del Trabajo</w:t>
      </w:r>
      <w:r w:rsidRPr="00981847">
        <w:rPr>
          <w:rFonts w:cstheme="minorHAnsi"/>
          <w:sz w:val="24"/>
          <w:szCs w:val="24"/>
        </w:rPr>
        <w:t xml:space="preserve">, </w:t>
      </w:r>
      <w:r w:rsidRPr="00981847">
        <w:rPr>
          <w:rFonts w:cstheme="minorHAnsi"/>
          <w:i/>
          <w:iCs/>
          <w:sz w:val="24"/>
          <w:szCs w:val="24"/>
        </w:rPr>
        <w:t>Tomo I</w:t>
      </w:r>
      <w:r w:rsidRPr="00981847">
        <w:rPr>
          <w:rFonts w:cstheme="minorHAnsi"/>
          <w:sz w:val="24"/>
          <w:szCs w:val="24"/>
        </w:rPr>
        <w:t>, Buenos Aires, Ediciones Alfa.</w:t>
      </w:r>
    </w:p>
    <w:p w14:paraId="12BFDB45" w14:textId="53789E65" w:rsidR="00981847" w:rsidRPr="00981847" w:rsidRDefault="00981847" w:rsidP="00981847">
      <w:pPr>
        <w:spacing w:after="0" w:line="360" w:lineRule="auto"/>
        <w:jc w:val="both"/>
        <w:rPr>
          <w:rFonts w:cstheme="minorHAnsi"/>
          <w:sz w:val="24"/>
          <w:szCs w:val="24"/>
        </w:rPr>
      </w:pPr>
      <w:r w:rsidRPr="00981847">
        <w:rPr>
          <w:rFonts w:cstheme="minorHAnsi"/>
          <w:sz w:val="24"/>
          <w:szCs w:val="24"/>
        </w:rPr>
        <w:t xml:space="preserve">BAYÓN N, G. Y PÉREZ BOTIJA, E. (1958). </w:t>
      </w:r>
      <w:r w:rsidRPr="00981847">
        <w:rPr>
          <w:rFonts w:cstheme="minorHAnsi"/>
          <w:i/>
          <w:sz w:val="24"/>
          <w:szCs w:val="24"/>
        </w:rPr>
        <w:t>Manual de Derecho del Trabajo, vol. II, 2º ed</w:t>
      </w:r>
      <w:r w:rsidRPr="00981847">
        <w:rPr>
          <w:rFonts w:cstheme="minorHAnsi"/>
          <w:sz w:val="24"/>
          <w:szCs w:val="24"/>
        </w:rPr>
        <w:t xml:space="preserve">, Madrid, Marcial Pons. </w:t>
      </w:r>
    </w:p>
    <w:p w14:paraId="654BB26B"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BORDERÍAS, C. (1991): “Las mujeres, autoras de sus trayectorias personales y familiares a través del servicio doméstico”, </w:t>
      </w:r>
      <w:r w:rsidRPr="00981847">
        <w:rPr>
          <w:rFonts w:cstheme="minorHAnsi"/>
          <w:i/>
          <w:iCs/>
          <w:sz w:val="24"/>
          <w:szCs w:val="24"/>
        </w:rPr>
        <w:t>Historia y Fuente Oral</w:t>
      </w:r>
      <w:r w:rsidRPr="00981847">
        <w:rPr>
          <w:rFonts w:cstheme="minorHAnsi"/>
          <w:sz w:val="24"/>
          <w:szCs w:val="24"/>
        </w:rPr>
        <w:t>, 6: 105-121.</w:t>
      </w:r>
    </w:p>
    <w:p w14:paraId="2408903C"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BORRELL-CAIROL, M. (2016): “La feminización del servicio doméstico. Barcelona 1848-1950”, </w:t>
      </w:r>
      <w:r w:rsidRPr="00981847">
        <w:rPr>
          <w:rFonts w:cstheme="minorHAnsi"/>
          <w:i/>
          <w:iCs/>
          <w:sz w:val="24"/>
          <w:szCs w:val="24"/>
        </w:rPr>
        <w:t>Revista de Demografía Histórica</w:t>
      </w:r>
      <w:r w:rsidRPr="00981847">
        <w:rPr>
          <w:rFonts w:cstheme="minorHAnsi"/>
          <w:sz w:val="24"/>
          <w:szCs w:val="24"/>
        </w:rPr>
        <w:t>, 34: 25-62.</w:t>
      </w:r>
    </w:p>
    <w:p w14:paraId="77920DB5" w14:textId="5BC7A483" w:rsidR="00981847" w:rsidRPr="00981847" w:rsidRDefault="00981847" w:rsidP="00981847">
      <w:pPr>
        <w:spacing w:after="0" w:line="360" w:lineRule="auto"/>
        <w:jc w:val="both"/>
        <w:rPr>
          <w:rFonts w:cstheme="minorHAnsi"/>
          <w:sz w:val="24"/>
          <w:szCs w:val="24"/>
        </w:rPr>
      </w:pPr>
      <w:r w:rsidRPr="00981847">
        <w:rPr>
          <w:rFonts w:cstheme="minorHAnsi"/>
          <w:sz w:val="24"/>
          <w:szCs w:val="24"/>
        </w:rPr>
        <w:t xml:space="preserve">DE DIOS, E. (2018). </w:t>
      </w:r>
      <w:r w:rsidRPr="00981847">
        <w:rPr>
          <w:rFonts w:cstheme="minorHAnsi"/>
          <w:i/>
          <w:sz w:val="24"/>
          <w:szCs w:val="24"/>
        </w:rPr>
        <w:t>Sirvienta, empleada, trabajadora de hogar: género, clase e identidad en el franquismo y la transición a través del servicio doméstico (1939-1995)</w:t>
      </w:r>
      <w:r w:rsidRPr="00981847">
        <w:rPr>
          <w:rFonts w:cstheme="minorHAnsi"/>
          <w:sz w:val="24"/>
          <w:szCs w:val="24"/>
        </w:rPr>
        <w:t>, Málaga. Servicio de Publicaciones de la Universidad de Málaga.</w:t>
      </w:r>
    </w:p>
    <w:p w14:paraId="3924D6A2"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DUBERT, I. y GOURDON, V. (2018): </w:t>
      </w:r>
      <w:r w:rsidRPr="00981847">
        <w:rPr>
          <w:rFonts w:cstheme="minorHAnsi"/>
          <w:i/>
          <w:iCs/>
          <w:sz w:val="24"/>
          <w:szCs w:val="24"/>
        </w:rPr>
        <w:t>Inmigración, trabajo y servicio doméstico en la Europa urbana, siglos XVIII-XX</w:t>
      </w:r>
      <w:r w:rsidRPr="00981847">
        <w:rPr>
          <w:rFonts w:cstheme="minorHAnsi"/>
          <w:sz w:val="24"/>
          <w:szCs w:val="24"/>
        </w:rPr>
        <w:t>, Madrid, Casa de Velázquez.</w:t>
      </w:r>
    </w:p>
    <w:p w14:paraId="554AE4AF" w14:textId="3C8D2622" w:rsidR="00981847" w:rsidRPr="00981847" w:rsidRDefault="00981847" w:rsidP="00981847">
      <w:pPr>
        <w:spacing w:after="0" w:line="360" w:lineRule="auto"/>
        <w:jc w:val="both"/>
        <w:rPr>
          <w:rFonts w:cstheme="minorHAnsi"/>
          <w:sz w:val="24"/>
          <w:szCs w:val="24"/>
        </w:rPr>
      </w:pPr>
      <w:r w:rsidRPr="00981847">
        <w:rPr>
          <w:rFonts w:cstheme="minorHAnsi"/>
          <w:sz w:val="24"/>
          <w:szCs w:val="24"/>
        </w:rPr>
        <w:t xml:space="preserve">DURÁN, M. A. (1988): </w:t>
      </w:r>
      <w:r w:rsidRPr="00981847">
        <w:rPr>
          <w:rFonts w:cstheme="minorHAnsi"/>
          <w:i/>
          <w:sz w:val="24"/>
          <w:szCs w:val="24"/>
        </w:rPr>
        <w:t>De puertas adentro</w:t>
      </w:r>
      <w:r w:rsidRPr="00981847">
        <w:rPr>
          <w:rFonts w:cstheme="minorHAnsi"/>
          <w:sz w:val="24"/>
          <w:szCs w:val="24"/>
        </w:rPr>
        <w:t>, Madrid, Instituto de la Mujer.</w:t>
      </w:r>
    </w:p>
    <w:p w14:paraId="3533F3A1" w14:textId="77777777" w:rsidR="00981847" w:rsidRPr="00374D36" w:rsidRDefault="00981847" w:rsidP="00981847">
      <w:pPr>
        <w:autoSpaceDE w:val="0"/>
        <w:autoSpaceDN w:val="0"/>
        <w:adjustRightInd w:val="0"/>
        <w:spacing w:after="0" w:line="360" w:lineRule="auto"/>
        <w:jc w:val="both"/>
        <w:rPr>
          <w:rFonts w:cstheme="minorHAnsi"/>
          <w:sz w:val="24"/>
          <w:szCs w:val="24"/>
          <w:lang w:val="en-IE"/>
        </w:rPr>
      </w:pPr>
      <w:r w:rsidRPr="00981847">
        <w:rPr>
          <w:rFonts w:cstheme="minorHAnsi"/>
          <w:sz w:val="24"/>
          <w:szCs w:val="24"/>
        </w:rPr>
        <w:t xml:space="preserve">ESPUNY, MªJ. y GARCÍA, G. (2014): </w:t>
      </w:r>
      <w:r w:rsidRPr="00981847">
        <w:rPr>
          <w:rFonts w:cstheme="minorHAnsi"/>
          <w:i/>
          <w:iCs/>
          <w:sz w:val="24"/>
          <w:szCs w:val="24"/>
        </w:rPr>
        <w:t xml:space="preserve">Relaciones laborales y empleados del hogar. </w:t>
      </w:r>
      <w:r w:rsidRPr="00374D36">
        <w:rPr>
          <w:rFonts w:cstheme="minorHAnsi"/>
          <w:i/>
          <w:iCs/>
          <w:sz w:val="24"/>
          <w:szCs w:val="24"/>
          <w:lang w:val="en-IE"/>
        </w:rPr>
        <w:t>Reflexiones jurídicas</w:t>
      </w:r>
      <w:r w:rsidRPr="00374D36">
        <w:rPr>
          <w:rFonts w:cstheme="minorHAnsi"/>
          <w:sz w:val="24"/>
          <w:szCs w:val="24"/>
          <w:lang w:val="en-IE"/>
        </w:rPr>
        <w:t>, Madrid, Dykinson.</w:t>
      </w:r>
    </w:p>
    <w:p w14:paraId="25162A1A" w14:textId="77777777" w:rsidR="00981847" w:rsidRPr="00981847" w:rsidRDefault="00981847" w:rsidP="00981847">
      <w:pPr>
        <w:autoSpaceDE w:val="0"/>
        <w:autoSpaceDN w:val="0"/>
        <w:adjustRightInd w:val="0"/>
        <w:spacing w:after="0" w:line="360" w:lineRule="auto"/>
        <w:jc w:val="both"/>
        <w:rPr>
          <w:rFonts w:cstheme="minorHAnsi"/>
          <w:sz w:val="24"/>
          <w:szCs w:val="24"/>
          <w:lang w:val="en-IE"/>
        </w:rPr>
      </w:pPr>
      <w:r w:rsidRPr="00981847">
        <w:rPr>
          <w:rFonts w:cstheme="minorHAnsi"/>
          <w:sz w:val="24"/>
          <w:szCs w:val="24"/>
          <w:lang w:val="en-IE"/>
        </w:rPr>
        <w:t xml:space="preserve">FAUVE-CHAMOUX, A. (ed.) (2004): </w:t>
      </w:r>
      <w:r w:rsidRPr="00981847">
        <w:rPr>
          <w:rFonts w:cstheme="minorHAnsi"/>
          <w:i/>
          <w:iCs/>
          <w:sz w:val="24"/>
          <w:szCs w:val="24"/>
          <w:lang w:val="en-IE"/>
        </w:rPr>
        <w:t>Domestic service and the formation of European identity. Understanding the Globalization of Domestic Work, 16th —21st centuries</w:t>
      </w:r>
      <w:r w:rsidRPr="00981847">
        <w:rPr>
          <w:rFonts w:cstheme="minorHAnsi"/>
          <w:sz w:val="24"/>
          <w:szCs w:val="24"/>
          <w:lang w:val="en-IE"/>
        </w:rPr>
        <w:t>, London, Peter Lang.</w:t>
      </w:r>
    </w:p>
    <w:p w14:paraId="5E59ED47"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GARCÍA ARAUJO, E. (1958): “El servicio doméstico: Problemas y soluciones”, </w:t>
      </w:r>
      <w:r w:rsidRPr="00981847">
        <w:rPr>
          <w:rFonts w:cstheme="minorHAnsi"/>
          <w:i/>
          <w:iCs/>
          <w:sz w:val="24"/>
          <w:szCs w:val="24"/>
        </w:rPr>
        <w:t>Revista de Trabajo</w:t>
      </w:r>
      <w:r w:rsidRPr="00981847">
        <w:rPr>
          <w:rFonts w:cstheme="minorHAnsi"/>
          <w:sz w:val="24"/>
          <w:szCs w:val="24"/>
        </w:rPr>
        <w:t>, 10: 53-67.</w:t>
      </w:r>
    </w:p>
    <w:p w14:paraId="3AF0A1B9"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LOZANO, M. (1948): “El servicio doméstico y el contrato de trabajo”, </w:t>
      </w:r>
      <w:r w:rsidRPr="00981847">
        <w:rPr>
          <w:rFonts w:cstheme="minorHAnsi"/>
          <w:i/>
          <w:iCs/>
          <w:sz w:val="24"/>
          <w:szCs w:val="24"/>
        </w:rPr>
        <w:t xml:space="preserve">Revista de Trabajo, </w:t>
      </w:r>
      <w:r w:rsidRPr="00981847">
        <w:rPr>
          <w:rFonts w:cstheme="minorHAnsi"/>
          <w:sz w:val="24"/>
          <w:szCs w:val="24"/>
        </w:rPr>
        <w:t>5: 379-384.</w:t>
      </w:r>
    </w:p>
    <w:p w14:paraId="3C790362"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lastRenderedPageBreak/>
        <w:t xml:space="preserve">MIRÁS ARAUJO, J. (2005): “Rasgos básicos y transformaciones en el servicio doméstico en una ciudad periférica. A Coruña, 1900-1960”, </w:t>
      </w:r>
      <w:r w:rsidRPr="00981847">
        <w:rPr>
          <w:rFonts w:cstheme="minorHAnsi"/>
          <w:i/>
          <w:iCs/>
          <w:sz w:val="24"/>
          <w:szCs w:val="24"/>
        </w:rPr>
        <w:t>Cuadernos de Historia Contemporánea</w:t>
      </w:r>
      <w:r w:rsidRPr="00981847">
        <w:rPr>
          <w:rFonts w:cstheme="minorHAnsi"/>
          <w:sz w:val="24"/>
          <w:szCs w:val="24"/>
        </w:rPr>
        <w:t>, 27: 197-211.</w:t>
      </w:r>
    </w:p>
    <w:p w14:paraId="0983A3E4"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OTXOA, I. (2012): </w:t>
      </w:r>
      <w:r w:rsidRPr="00981847">
        <w:rPr>
          <w:rFonts w:cstheme="minorHAnsi"/>
          <w:i/>
          <w:iCs/>
          <w:sz w:val="24"/>
          <w:szCs w:val="24"/>
        </w:rPr>
        <w:t>La seguridad social del empleo doméstico: Evolución y perspectivas</w:t>
      </w:r>
      <w:r w:rsidRPr="00981847">
        <w:rPr>
          <w:rFonts w:cstheme="minorHAnsi"/>
          <w:sz w:val="24"/>
          <w:szCs w:val="24"/>
        </w:rPr>
        <w:t>, Lejona, Servicio Editorial de la Universidad del País Vasco.</w:t>
      </w:r>
    </w:p>
    <w:p w14:paraId="1A331AC7"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ROJAS, J. (1958): </w:t>
      </w:r>
      <w:r w:rsidRPr="00981847">
        <w:rPr>
          <w:rFonts w:cstheme="minorHAnsi"/>
          <w:i/>
          <w:iCs/>
          <w:sz w:val="24"/>
          <w:szCs w:val="24"/>
        </w:rPr>
        <w:t>El servicio doméstico: su régimen jurídico</w:t>
      </w:r>
      <w:r w:rsidRPr="00981847">
        <w:rPr>
          <w:rFonts w:cstheme="minorHAnsi"/>
          <w:sz w:val="24"/>
          <w:szCs w:val="24"/>
        </w:rPr>
        <w:t>, Buenos Aires, Nueva América.</w:t>
      </w:r>
    </w:p>
    <w:p w14:paraId="3596F991" w14:textId="6F537F27" w:rsidR="00981847" w:rsidRPr="00981847" w:rsidRDefault="00981847" w:rsidP="00981847">
      <w:pPr>
        <w:spacing w:after="0" w:line="360" w:lineRule="auto"/>
        <w:jc w:val="both"/>
        <w:rPr>
          <w:rFonts w:cstheme="minorHAnsi"/>
          <w:sz w:val="24"/>
          <w:szCs w:val="24"/>
        </w:rPr>
      </w:pPr>
      <w:r w:rsidRPr="00374D36">
        <w:rPr>
          <w:rFonts w:cstheme="minorHAnsi"/>
          <w:sz w:val="24"/>
          <w:szCs w:val="24"/>
        </w:rPr>
        <w:t xml:space="preserve">SAÉNZ DEL CASTILLO, A. (2019). </w:t>
      </w:r>
      <w:r w:rsidRPr="00374D36">
        <w:rPr>
          <w:rFonts w:cstheme="minorHAnsi"/>
          <w:i/>
          <w:sz w:val="24"/>
          <w:szCs w:val="24"/>
        </w:rPr>
        <w:t xml:space="preserve">Sin descanso. </w:t>
      </w:r>
      <w:r w:rsidRPr="00981847">
        <w:rPr>
          <w:rFonts w:cstheme="minorHAnsi"/>
          <w:i/>
          <w:sz w:val="24"/>
          <w:szCs w:val="24"/>
        </w:rPr>
        <w:t>El servicio doméstico durante el franquismo</w:t>
      </w:r>
      <w:r w:rsidRPr="00981847">
        <w:rPr>
          <w:rFonts w:cstheme="minorHAnsi"/>
          <w:sz w:val="24"/>
          <w:szCs w:val="24"/>
        </w:rPr>
        <w:t>, Barcelona, Universitat de Barcelona.</w:t>
      </w:r>
    </w:p>
    <w:p w14:paraId="7BF10F22" w14:textId="77777777" w:rsidR="00981847" w:rsidRPr="00981847" w:rsidRDefault="00981847" w:rsidP="00981847">
      <w:pPr>
        <w:autoSpaceDE w:val="0"/>
        <w:autoSpaceDN w:val="0"/>
        <w:adjustRightInd w:val="0"/>
        <w:spacing w:after="0" w:line="360" w:lineRule="auto"/>
        <w:jc w:val="both"/>
        <w:rPr>
          <w:rFonts w:cstheme="minorHAnsi"/>
          <w:sz w:val="24"/>
          <w:szCs w:val="24"/>
          <w:lang w:val="en-IE"/>
        </w:rPr>
      </w:pPr>
      <w:r w:rsidRPr="00981847">
        <w:rPr>
          <w:rFonts w:cstheme="minorHAnsi"/>
          <w:sz w:val="24"/>
          <w:szCs w:val="24"/>
        </w:rPr>
        <w:t xml:space="preserve">SANJEK, R. y COLEN, S. (ed.) </w:t>
      </w:r>
      <w:r w:rsidRPr="00981847">
        <w:rPr>
          <w:rFonts w:cstheme="minorHAnsi"/>
          <w:sz w:val="24"/>
          <w:szCs w:val="24"/>
          <w:lang w:val="en-IE"/>
        </w:rPr>
        <w:t xml:space="preserve">(1990): </w:t>
      </w:r>
      <w:r w:rsidRPr="00981847">
        <w:rPr>
          <w:rFonts w:cstheme="minorHAnsi"/>
          <w:i/>
          <w:iCs/>
          <w:sz w:val="24"/>
          <w:szCs w:val="24"/>
          <w:lang w:val="en-IE"/>
        </w:rPr>
        <w:t>At work in homes: Household workers in world perspective</w:t>
      </w:r>
      <w:r w:rsidRPr="00981847">
        <w:rPr>
          <w:rFonts w:cstheme="minorHAnsi"/>
          <w:sz w:val="24"/>
          <w:szCs w:val="24"/>
          <w:lang w:val="en-IE"/>
        </w:rPr>
        <w:t>, Washington, American Ethnological Society Monograph Series, nº3.</w:t>
      </w:r>
    </w:p>
    <w:p w14:paraId="69DE74EC" w14:textId="77777777" w:rsidR="00981847" w:rsidRPr="00981847" w:rsidRDefault="00981847" w:rsidP="00981847">
      <w:pPr>
        <w:autoSpaceDE w:val="0"/>
        <w:autoSpaceDN w:val="0"/>
        <w:adjustRightInd w:val="0"/>
        <w:spacing w:after="0" w:line="360" w:lineRule="auto"/>
        <w:jc w:val="both"/>
        <w:rPr>
          <w:rFonts w:cstheme="minorHAnsi"/>
          <w:sz w:val="24"/>
          <w:szCs w:val="24"/>
        </w:rPr>
      </w:pPr>
      <w:r w:rsidRPr="00981847">
        <w:rPr>
          <w:rFonts w:cstheme="minorHAnsi"/>
          <w:sz w:val="24"/>
          <w:szCs w:val="24"/>
        </w:rPr>
        <w:t xml:space="preserve">SARASÚA, C. (1994): </w:t>
      </w:r>
      <w:r w:rsidRPr="00981847">
        <w:rPr>
          <w:rFonts w:cstheme="minorHAnsi"/>
          <w:i/>
          <w:iCs/>
          <w:sz w:val="24"/>
          <w:szCs w:val="24"/>
        </w:rPr>
        <w:t>Criados, nodrizas y amos. El servicio doméstico en la formación del mercado de trabajo madrileño, 1758-1868</w:t>
      </w:r>
      <w:r w:rsidRPr="00981847">
        <w:rPr>
          <w:rFonts w:cstheme="minorHAnsi"/>
          <w:sz w:val="24"/>
          <w:szCs w:val="24"/>
        </w:rPr>
        <w:t>, Madrid, Siglo XXI.</w:t>
      </w:r>
    </w:p>
    <w:sectPr w:rsidR="00981847" w:rsidRPr="00981847" w:rsidSect="00876B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E4B7" w14:textId="77777777" w:rsidR="00D66D61" w:rsidRDefault="00D66D61" w:rsidP="00D66D61">
      <w:pPr>
        <w:spacing w:after="0" w:line="240" w:lineRule="auto"/>
      </w:pPr>
      <w:r>
        <w:separator/>
      </w:r>
    </w:p>
  </w:endnote>
  <w:endnote w:type="continuationSeparator" w:id="0">
    <w:p w14:paraId="086E8777" w14:textId="77777777" w:rsidR="00D66D61" w:rsidRDefault="00D66D61" w:rsidP="00D6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16E2" w14:textId="77777777" w:rsidR="00D66D61" w:rsidRDefault="00D66D61" w:rsidP="00D66D61">
      <w:pPr>
        <w:spacing w:after="0" w:line="240" w:lineRule="auto"/>
      </w:pPr>
      <w:r>
        <w:separator/>
      </w:r>
    </w:p>
  </w:footnote>
  <w:footnote w:type="continuationSeparator" w:id="0">
    <w:p w14:paraId="406D6275" w14:textId="77777777" w:rsidR="00D66D61" w:rsidRDefault="00D66D61" w:rsidP="00D66D61">
      <w:pPr>
        <w:spacing w:after="0" w:line="240" w:lineRule="auto"/>
      </w:pPr>
      <w:r>
        <w:continuationSeparator/>
      </w:r>
    </w:p>
  </w:footnote>
  <w:footnote w:id="1">
    <w:p w14:paraId="76D197E6" w14:textId="7CC466E4" w:rsidR="004702D1" w:rsidRPr="004A6CB5" w:rsidRDefault="004702D1" w:rsidP="004A6CB5">
      <w:pPr>
        <w:pStyle w:val="Textonotapie"/>
        <w:jc w:val="both"/>
        <w:rPr>
          <w:rFonts w:cstheme="minorHAnsi"/>
        </w:rPr>
      </w:pPr>
      <w:r w:rsidRPr="004A6CB5">
        <w:rPr>
          <w:rStyle w:val="Refdenotaalpie"/>
          <w:rFonts w:cstheme="minorHAnsi"/>
        </w:rPr>
        <w:footnoteRef/>
      </w:r>
      <w:r w:rsidRPr="004A6CB5">
        <w:rPr>
          <w:rFonts w:cstheme="minorHAnsi"/>
        </w:rPr>
        <w:t xml:space="preserve"> </w:t>
      </w:r>
      <w:r w:rsidRPr="007E1051">
        <w:rPr>
          <w:rFonts w:cstheme="minorHAnsi"/>
        </w:rPr>
        <w:t xml:space="preserve">María Ángeles Durán </w:t>
      </w:r>
      <w:r w:rsidR="006E595A">
        <w:rPr>
          <w:rFonts w:cstheme="minorHAnsi"/>
        </w:rPr>
        <w:t xml:space="preserve">fue pionera </w:t>
      </w:r>
      <w:r w:rsidRPr="007E1051">
        <w:rPr>
          <w:rFonts w:cstheme="minorHAnsi"/>
        </w:rPr>
        <w:t xml:space="preserve">con su obra </w:t>
      </w:r>
      <w:r w:rsidRPr="007E1051">
        <w:rPr>
          <w:rFonts w:cstheme="minorHAnsi"/>
          <w:i/>
        </w:rPr>
        <w:t>De puertas adentro</w:t>
      </w:r>
      <w:r w:rsidR="007E1051" w:rsidRPr="007E1051">
        <w:rPr>
          <w:rFonts w:cstheme="minorHAnsi"/>
        </w:rPr>
        <w:t xml:space="preserve"> (1988)</w:t>
      </w:r>
      <w:r w:rsidRPr="007E1051">
        <w:rPr>
          <w:rFonts w:cstheme="minorHAnsi"/>
        </w:rPr>
        <w:t xml:space="preserve">, </w:t>
      </w:r>
      <w:r w:rsidR="006E595A">
        <w:rPr>
          <w:rFonts w:cstheme="minorHAnsi"/>
        </w:rPr>
        <w:t>cuantificando</w:t>
      </w:r>
      <w:r w:rsidRPr="007E1051">
        <w:rPr>
          <w:rFonts w:cstheme="minorHAnsi"/>
        </w:rPr>
        <w:t xml:space="preserve"> la importancia económica de las tareas </w:t>
      </w:r>
      <w:r w:rsidR="007E1051" w:rsidRPr="007E1051">
        <w:rPr>
          <w:rFonts w:cstheme="minorHAnsi"/>
        </w:rPr>
        <w:t xml:space="preserve">domésticas y </w:t>
      </w:r>
      <w:r w:rsidR="006E595A">
        <w:rPr>
          <w:rFonts w:cstheme="minorHAnsi"/>
        </w:rPr>
        <w:t xml:space="preserve">de </w:t>
      </w:r>
      <w:r w:rsidRPr="007E1051">
        <w:rPr>
          <w:rFonts w:cstheme="minorHAnsi"/>
        </w:rPr>
        <w:t>cuidados.</w:t>
      </w:r>
    </w:p>
  </w:footnote>
  <w:footnote w:id="2">
    <w:p w14:paraId="61BD530E" w14:textId="692E8419" w:rsidR="00AB0FB6" w:rsidRPr="004A6CB5" w:rsidRDefault="00AB0FB6" w:rsidP="004A6CB5">
      <w:pPr>
        <w:pStyle w:val="Textonotapie"/>
        <w:jc w:val="both"/>
        <w:rPr>
          <w:rFonts w:cstheme="minorHAnsi"/>
        </w:rPr>
      </w:pPr>
      <w:r w:rsidRPr="004A6CB5">
        <w:rPr>
          <w:rStyle w:val="Refdenotaalpie"/>
          <w:rFonts w:cstheme="minorHAnsi"/>
        </w:rPr>
        <w:footnoteRef/>
      </w:r>
      <w:r w:rsidRPr="004A6CB5">
        <w:rPr>
          <w:rFonts w:cstheme="minorHAnsi"/>
        </w:rPr>
        <w:t xml:space="preserve"> </w:t>
      </w:r>
      <w:r w:rsidR="00731F79">
        <w:rPr>
          <w:rFonts w:cstheme="minorHAnsi"/>
        </w:rPr>
        <w:t>Como excepción,</w:t>
      </w:r>
      <w:r w:rsidRPr="004A6CB5">
        <w:rPr>
          <w:rFonts w:cstheme="minorHAnsi"/>
        </w:rPr>
        <w:t xml:space="preserve"> la investigación de Isabel Otxoa (2012) </w:t>
      </w:r>
      <w:r w:rsidR="00B50AC9">
        <w:rPr>
          <w:rFonts w:cstheme="minorHAnsi"/>
        </w:rPr>
        <w:t xml:space="preserve">titulada </w:t>
      </w:r>
      <w:r w:rsidRPr="004A6CB5">
        <w:rPr>
          <w:rFonts w:cstheme="minorHAnsi"/>
          <w:i/>
        </w:rPr>
        <w:t>La Seguridad Social del empleo doméstico: evolución y perspectiva</w:t>
      </w:r>
      <w:r w:rsidRPr="004A6CB5">
        <w:rPr>
          <w:rFonts w:cstheme="minorHAnsi"/>
        </w:rPr>
        <w:t>. Esta obra proveniente del mundo del derecho y centrada en el análisis jurídico de las normas del contrato de trabajo que activan la protección de la Seguridad Social, narra la historia de exclusión del servicio doméstico frente a la regulación laboral y sus leyes sociales</w:t>
      </w:r>
      <w:r w:rsidR="00BC6497">
        <w:rPr>
          <w:rFonts w:cstheme="minorHAnsi"/>
        </w:rPr>
        <w:t xml:space="preserve">. </w:t>
      </w:r>
      <w:r w:rsidR="00953AC5">
        <w:rPr>
          <w:rFonts w:cstheme="minorHAnsi"/>
        </w:rPr>
        <w:t xml:space="preserve">Más recientemente, </w:t>
      </w:r>
      <w:r w:rsidR="00256AAD">
        <w:rPr>
          <w:rFonts w:cstheme="minorHAnsi"/>
        </w:rPr>
        <w:t xml:space="preserve">desde el prisma del derecho del trabajo </w:t>
      </w:r>
      <w:r w:rsidR="00953AC5">
        <w:rPr>
          <w:rFonts w:cstheme="minorHAnsi"/>
        </w:rPr>
        <w:t>la obra de</w:t>
      </w:r>
      <w:r w:rsidR="00256AAD">
        <w:rPr>
          <w:rFonts w:cstheme="minorHAnsi"/>
        </w:rPr>
        <w:t xml:space="preserve"> </w:t>
      </w:r>
      <w:r w:rsidR="00953AC5">
        <w:rPr>
          <w:rFonts w:cstheme="minorHAnsi"/>
        </w:rPr>
        <w:t xml:space="preserve">María Jesús Espuny y Guillermo García González (2014) ha abordado en sendos capítulos la inserción de este sector en la previsión social estatal en diferentes periodos de la </w:t>
      </w:r>
      <w:r w:rsidR="00286C07">
        <w:rPr>
          <w:rFonts w:cstheme="minorHAnsi"/>
        </w:rPr>
        <w:t>contemporaneidad</w:t>
      </w:r>
      <w:r w:rsidR="00953AC5">
        <w:rPr>
          <w:rFonts w:cstheme="minorHAnsi"/>
        </w:rPr>
        <w:t>.</w:t>
      </w:r>
    </w:p>
  </w:footnote>
  <w:footnote w:id="3">
    <w:p w14:paraId="37282DB5" w14:textId="77777777"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Este alejamiento de la legislación laboral ordinaria y su inclusión en la legislación civil-mercantil perduró hasta 1985, cuando el Real Decreto 1424/1985 reguló la relación laboral de carácter especial del servicio doméstico dentro del Estatuto de los Trabajadores (Babiano 2007).</w:t>
      </w:r>
    </w:p>
  </w:footnote>
  <w:footnote w:id="4">
    <w:p w14:paraId="1F409AC3" w14:textId="77777777"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Biblioteca del Instituto Nacional de Gestión Sanitaria (I.N.G.E.S.A.), Colección García Enciso, El Servicio Doméstico. Seguros Sociales del Servicio Doméstico, Madrid, Editorial García Enciso, 1959.</w:t>
      </w:r>
    </w:p>
  </w:footnote>
  <w:footnote w:id="5">
    <w:p w14:paraId="5933FBE1" w14:textId="3A52DF73" w:rsidR="00E3424D" w:rsidRPr="004A6CB5" w:rsidRDefault="00E3424D" w:rsidP="00E3424D">
      <w:pPr>
        <w:pStyle w:val="Textonotapie"/>
        <w:jc w:val="both"/>
        <w:rPr>
          <w:rFonts w:cstheme="minorHAnsi"/>
        </w:rPr>
      </w:pPr>
      <w:r w:rsidRPr="004A6CB5">
        <w:rPr>
          <w:rStyle w:val="Refdenotaalpie"/>
          <w:rFonts w:cstheme="minorHAnsi"/>
        </w:rPr>
        <w:footnoteRef/>
      </w:r>
      <w:r>
        <w:rPr>
          <w:rFonts w:cstheme="minorHAnsi"/>
        </w:rPr>
        <w:t xml:space="preserve"> E</w:t>
      </w:r>
      <w:r w:rsidRPr="004A6CB5">
        <w:rPr>
          <w:rFonts w:cstheme="minorHAnsi"/>
        </w:rPr>
        <w:t>specialistas del Derecho del Trabajo (Bayón y Pérez Botija, 1958; Lozan</w:t>
      </w:r>
      <w:r>
        <w:rPr>
          <w:rFonts w:cstheme="minorHAnsi"/>
        </w:rPr>
        <w:t xml:space="preserve">o Montero, 1948) consideraron </w:t>
      </w:r>
      <w:r w:rsidRPr="004A6CB5">
        <w:rPr>
          <w:rFonts w:cstheme="minorHAnsi"/>
        </w:rPr>
        <w:t>esta ley como una ley muerta, debido al carácter especial del servicio doméstico y su no adecuación a la definición jurídica de trabajo.</w:t>
      </w:r>
    </w:p>
  </w:footnote>
  <w:footnote w:id="6">
    <w:p w14:paraId="3AB192E8" w14:textId="77777777"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Así aspectos laborales como la contratación y el despido, los horarios de trabajo, los días libres, las vacaciones, los sueldos, etc. se pactarían entre empleador y empleado.</w:t>
      </w:r>
    </w:p>
  </w:footnote>
  <w:footnote w:id="7">
    <w:p w14:paraId="4AA1F268" w14:textId="781789F2" w:rsidR="002A44E9" w:rsidRPr="002A44E9" w:rsidRDefault="002A44E9" w:rsidP="002A44E9">
      <w:pPr>
        <w:pStyle w:val="Textonotapie"/>
        <w:jc w:val="both"/>
      </w:pPr>
      <w:r w:rsidRPr="002A44E9">
        <w:rPr>
          <w:rStyle w:val="Refdenotaalpie"/>
        </w:rPr>
        <w:footnoteRef/>
      </w:r>
      <w:r w:rsidRPr="002A44E9">
        <w:t xml:space="preserve"> Estatutos del M.N.S.D., d</w:t>
      </w:r>
      <w:r w:rsidRPr="002A44E9">
        <w:rPr>
          <w:rFonts w:cstheme="minorHAnsi"/>
        </w:rPr>
        <w:t>isposición transitoria primera.</w:t>
      </w:r>
    </w:p>
  </w:footnote>
  <w:footnote w:id="8">
    <w:p w14:paraId="69F5EB35" w14:textId="5910B935"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Decreto 930/1960 de 19</w:t>
      </w:r>
      <w:r w:rsidR="00E3424D">
        <w:rPr>
          <w:rFonts w:cstheme="minorHAnsi"/>
        </w:rPr>
        <w:t>/05/</w:t>
      </w:r>
      <w:r w:rsidRPr="004A6CB5">
        <w:rPr>
          <w:rFonts w:cstheme="minorHAnsi"/>
        </w:rPr>
        <w:t>1960 del Ministerio de Trabajo.</w:t>
      </w:r>
    </w:p>
  </w:footnote>
  <w:footnote w:id="9">
    <w:p w14:paraId="7FA31502" w14:textId="030BC63E" w:rsidR="002A44E9" w:rsidRDefault="002A44E9">
      <w:pPr>
        <w:pStyle w:val="Textonotapie"/>
      </w:pPr>
      <w:r>
        <w:rPr>
          <w:rStyle w:val="Refdenotaalpie"/>
        </w:rPr>
        <w:footnoteRef/>
      </w:r>
      <w:r>
        <w:t xml:space="preserve"> Esta exclusión exceptuó a los familiares del clero (</w:t>
      </w:r>
      <w:r w:rsidRPr="00181159">
        <w:rPr>
          <w:rFonts w:cstheme="minorHAnsi"/>
        </w:rPr>
        <w:t>Decreto del Ministerio de Trabajo de 10</w:t>
      </w:r>
      <w:r w:rsidR="00E3424D">
        <w:rPr>
          <w:rFonts w:cstheme="minorHAnsi"/>
        </w:rPr>
        <w:t>/08/</w:t>
      </w:r>
      <w:r w:rsidRPr="00181159">
        <w:rPr>
          <w:rFonts w:cstheme="minorHAnsi"/>
        </w:rPr>
        <w:t>1960</w:t>
      </w:r>
      <w:r>
        <w:rPr>
          <w:rFonts w:cstheme="minorHAnsi"/>
        </w:rPr>
        <w:t>)</w:t>
      </w:r>
      <w:r>
        <w:t>.</w:t>
      </w:r>
    </w:p>
  </w:footnote>
  <w:footnote w:id="10">
    <w:p w14:paraId="7519EBD3" w14:textId="63B0DC30" w:rsidR="00FA7970" w:rsidRPr="004A6CB5" w:rsidRDefault="00FA7970" w:rsidP="004A6CB5">
      <w:pPr>
        <w:pStyle w:val="Textonotapie"/>
        <w:jc w:val="both"/>
        <w:rPr>
          <w:rFonts w:cstheme="minorHAnsi"/>
        </w:rPr>
      </w:pPr>
      <w:r w:rsidRPr="004A6CB5">
        <w:rPr>
          <w:rStyle w:val="Refdenotaalpie"/>
          <w:rFonts w:cstheme="minorHAnsi"/>
        </w:rPr>
        <w:footnoteRef/>
      </w:r>
      <w:r w:rsidRPr="004A6CB5">
        <w:rPr>
          <w:rFonts w:cstheme="minorHAnsi"/>
        </w:rPr>
        <w:t xml:space="preserve"> Esta exclusión se apoyaba en opiniones</w:t>
      </w:r>
      <w:r w:rsidR="008002B6">
        <w:rPr>
          <w:rFonts w:cstheme="minorHAnsi"/>
        </w:rPr>
        <w:t xml:space="preserve"> aristocráticas </w:t>
      </w:r>
      <w:r w:rsidRPr="004A6CB5">
        <w:rPr>
          <w:rFonts w:cstheme="minorHAnsi"/>
        </w:rPr>
        <w:t>que consideraban que las asistentas no pertenecían a la estirpe del servicio doméstico, pues realizaban sus horas y se desentendían del hogar donde servían, diluyendo así la supuesta familiaridad y subordinación que debía caracterizar al sector.</w:t>
      </w:r>
    </w:p>
  </w:footnote>
  <w:footnote w:id="11">
    <w:p w14:paraId="1D213361" w14:textId="1C67467D" w:rsidR="00FA7970" w:rsidRPr="004A6CB5" w:rsidRDefault="00FA7970" w:rsidP="004A6CB5">
      <w:pPr>
        <w:pStyle w:val="Textonotapie"/>
        <w:jc w:val="both"/>
        <w:rPr>
          <w:rFonts w:cstheme="minorHAnsi"/>
        </w:rPr>
      </w:pPr>
      <w:r w:rsidRPr="004A6CB5">
        <w:rPr>
          <w:rStyle w:val="Refdenotaalpie"/>
          <w:rFonts w:cstheme="minorHAnsi"/>
        </w:rPr>
        <w:footnoteRef/>
      </w:r>
      <w:r w:rsidRPr="004A6CB5">
        <w:rPr>
          <w:rFonts w:cstheme="minorHAnsi"/>
        </w:rPr>
        <w:t xml:space="preserve"> Orden del Ministerio de Trabajo de</w:t>
      </w:r>
      <w:r w:rsidR="00E3424D">
        <w:rPr>
          <w:rFonts w:cstheme="minorHAnsi"/>
        </w:rPr>
        <w:t>l</w:t>
      </w:r>
      <w:r w:rsidRPr="004A6CB5">
        <w:rPr>
          <w:rFonts w:cstheme="minorHAnsi"/>
        </w:rPr>
        <w:t xml:space="preserve"> </w:t>
      </w:r>
      <w:r w:rsidR="00E3424D">
        <w:rPr>
          <w:rFonts w:cstheme="minorHAnsi"/>
        </w:rPr>
        <w:t>0</w:t>
      </w:r>
      <w:r w:rsidRPr="004A6CB5">
        <w:rPr>
          <w:rFonts w:cstheme="minorHAnsi"/>
        </w:rPr>
        <w:t>3</w:t>
      </w:r>
      <w:r w:rsidR="00E3424D">
        <w:rPr>
          <w:rFonts w:cstheme="minorHAnsi"/>
        </w:rPr>
        <w:t>/05/</w:t>
      </w:r>
      <w:r w:rsidRPr="004A6CB5">
        <w:rPr>
          <w:rFonts w:cstheme="minorHAnsi"/>
        </w:rPr>
        <w:t>1962.</w:t>
      </w:r>
    </w:p>
  </w:footnote>
  <w:footnote w:id="12">
    <w:p w14:paraId="5B4F2542" w14:textId="1D35D7EE" w:rsidR="009F4C84" w:rsidRPr="004A6CB5" w:rsidRDefault="009F4C84" w:rsidP="004A6CB5">
      <w:pPr>
        <w:pStyle w:val="Textonotapie"/>
        <w:jc w:val="both"/>
        <w:rPr>
          <w:rFonts w:cstheme="minorHAnsi"/>
        </w:rPr>
      </w:pPr>
      <w:r w:rsidRPr="004A6CB5">
        <w:rPr>
          <w:rStyle w:val="Refdenotaalpie"/>
          <w:rFonts w:cstheme="minorHAnsi"/>
        </w:rPr>
        <w:footnoteRef/>
      </w:r>
      <w:r w:rsidRPr="004A6CB5">
        <w:rPr>
          <w:rFonts w:cstheme="minorHAnsi"/>
        </w:rPr>
        <w:t xml:space="preserve"> En 1966 se estimaba que existían </w:t>
      </w:r>
      <w:r w:rsidR="0005092C">
        <w:rPr>
          <w:rFonts w:cstheme="minorHAnsi"/>
        </w:rPr>
        <w:t>unas</w:t>
      </w:r>
      <w:r w:rsidRPr="004A6CB5">
        <w:rPr>
          <w:rFonts w:cstheme="minorHAnsi"/>
        </w:rPr>
        <w:t xml:space="preserve"> 40.000 asistentas sin inscribir</w:t>
      </w:r>
      <w:r w:rsidR="0005092C">
        <w:rPr>
          <w:rFonts w:cstheme="minorHAnsi"/>
        </w:rPr>
        <w:t xml:space="preserve"> (</w:t>
      </w:r>
      <w:r w:rsidRPr="004A6CB5">
        <w:rPr>
          <w:rFonts w:cstheme="minorHAnsi"/>
        </w:rPr>
        <w:t>63% de la afiliación a este régimen</w:t>
      </w:r>
      <w:r w:rsidR="0005092C">
        <w:rPr>
          <w:rFonts w:cstheme="minorHAnsi"/>
        </w:rPr>
        <w:t>)</w:t>
      </w:r>
      <w:r w:rsidRPr="004A6CB5">
        <w:rPr>
          <w:rFonts w:cstheme="minorHAnsi"/>
        </w:rPr>
        <w:t>.</w:t>
      </w:r>
    </w:p>
  </w:footnote>
  <w:footnote w:id="13">
    <w:p w14:paraId="63AEC3B2" w14:textId="61615EDB"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Mensaje de la Asamblea Nacional del M.N.S.D. dirigido a sus afiliados </w:t>
      </w:r>
      <w:r w:rsidR="00F22491">
        <w:rPr>
          <w:rFonts w:cstheme="minorHAnsi"/>
        </w:rPr>
        <w:t>(</w:t>
      </w:r>
      <w:r w:rsidR="00E3424D">
        <w:rPr>
          <w:rFonts w:cstheme="minorHAnsi"/>
        </w:rPr>
        <w:t>0</w:t>
      </w:r>
      <w:r w:rsidRPr="004A6CB5">
        <w:rPr>
          <w:rFonts w:cstheme="minorHAnsi"/>
        </w:rPr>
        <w:t>8</w:t>
      </w:r>
      <w:r w:rsidR="00E3424D">
        <w:rPr>
          <w:rFonts w:cstheme="minorHAnsi"/>
        </w:rPr>
        <w:t>/11/</w:t>
      </w:r>
      <w:r w:rsidRPr="004A6CB5">
        <w:rPr>
          <w:rFonts w:cstheme="minorHAnsi"/>
        </w:rPr>
        <w:t>1959</w:t>
      </w:r>
      <w:r w:rsidR="00F22491">
        <w:rPr>
          <w:rFonts w:cstheme="minorHAnsi"/>
        </w:rPr>
        <w:t>)</w:t>
      </w:r>
      <w:r w:rsidRPr="004A6CB5">
        <w:rPr>
          <w:rFonts w:cstheme="minorHAnsi"/>
        </w:rPr>
        <w:t>.</w:t>
      </w:r>
    </w:p>
  </w:footnote>
  <w:footnote w:id="14">
    <w:p w14:paraId="485F6A6D" w14:textId="640B52A4" w:rsidR="005C7124" w:rsidRPr="005C7124" w:rsidRDefault="005C7124" w:rsidP="005C7124">
      <w:pPr>
        <w:pStyle w:val="Textonotapie"/>
        <w:jc w:val="both"/>
      </w:pPr>
      <w:r w:rsidRPr="005C7124">
        <w:rPr>
          <w:rStyle w:val="Refdenotaalpie"/>
        </w:rPr>
        <w:footnoteRef/>
      </w:r>
      <w:r w:rsidRPr="005C7124">
        <w:t xml:space="preserve"> </w:t>
      </w:r>
      <w:r w:rsidRPr="005C7124">
        <w:rPr>
          <w:rFonts w:cstheme="minorHAnsi"/>
          <w:i/>
        </w:rPr>
        <w:t>ABC</w:t>
      </w:r>
      <w:r w:rsidRPr="005C7124">
        <w:rPr>
          <w:rFonts w:cstheme="minorHAnsi"/>
        </w:rPr>
        <w:t xml:space="preserve"> </w:t>
      </w:r>
      <w:r w:rsidR="00E3424D">
        <w:rPr>
          <w:rFonts w:cstheme="minorHAnsi"/>
        </w:rPr>
        <w:t>0</w:t>
      </w:r>
      <w:r w:rsidRPr="005C7124">
        <w:rPr>
          <w:rFonts w:cstheme="minorHAnsi"/>
        </w:rPr>
        <w:t>4</w:t>
      </w:r>
      <w:r w:rsidR="00E3424D">
        <w:rPr>
          <w:rFonts w:cstheme="minorHAnsi"/>
        </w:rPr>
        <w:t>/</w:t>
      </w:r>
      <w:r w:rsidRPr="005C7124">
        <w:rPr>
          <w:rFonts w:cstheme="minorHAnsi"/>
        </w:rPr>
        <w:t>12</w:t>
      </w:r>
      <w:r w:rsidR="00E3424D">
        <w:rPr>
          <w:rFonts w:cstheme="minorHAnsi"/>
        </w:rPr>
        <w:t>/</w:t>
      </w:r>
      <w:r w:rsidRPr="005C7124">
        <w:rPr>
          <w:rFonts w:cstheme="minorHAnsi"/>
        </w:rPr>
        <w:t>1959.</w:t>
      </w:r>
    </w:p>
  </w:footnote>
  <w:footnote w:id="15">
    <w:p w14:paraId="210BE751" w14:textId="272A3C9E"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w:t>
      </w:r>
      <w:r w:rsidRPr="004A6CB5">
        <w:rPr>
          <w:rFonts w:cstheme="minorHAnsi"/>
          <w:i/>
        </w:rPr>
        <w:t>ABC</w:t>
      </w:r>
      <w:r w:rsidRPr="004A6CB5">
        <w:rPr>
          <w:rFonts w:cstheme="minorHAnsi"/>
        </w:rPr>
        <w:t xml:space="preserve"> </w:t>
      </w:r>
      <w:r w:rsidR="00E3424D">
        <w:rPr>
          <w:rFonts w:cstheme="minorHAnsi"/>
        </w:rPr>
        <w:t>0</w:t>
      </w:r>
      <w:r w:rsidRPr="004A6CB5">
        <w:rPr>
          <w:rFonts w:cstheme="minorHAnsi"/>
        </w:rPr>
        <w:t>3</w:t>
      </w:r>
      <w:r w:rsidR="00E3424D">
        <w:rPr>
          <w:rFonts w:cstheme="minorHAnsi"/>
        </w:rPr>
        <w:t>/0</w:t>
      </w:r>
      <w:r w:rsidRPr="004A6CB5">
        <w:rPr>
          <w:rFonts w:cstheme="minorHAnsi"/>
        </w:rPr>
        <w:t>2</w:t>
      </w:r>
      <w:r w:rsidR="00E3424D">
        <w:rPr>
          <w:rFonts w:cstheme="minorHAnsi"/>
        </w:rPr>
        <w:t>/</w:t>
      </w:r>
      <w:r w:rsidRPr="004A6CB5">
        <w:rPr>
          <w:rFonts w:cstheme="minorHAnsi"/>
        </w:rPr>
        <w:t>1960.</w:t>
      </w:r>
    </w:p>
  </w:footnote>
  <w:footnote w:id="16">
    <w:p w14:paraId="6E4D88B1" w14:textId="21030D3D" w:rsidR="009616BF" w:rsidRPr="004A6CB5" w:rsidRDefault="009616BF" w:rsidP="004A6CB5">
      <w:pPr>
        <w:pStyle w:val="Textonotapie"/>
        <w:jc w:val="both"/>
        <w:rPr>
          <w:rFonts w:cstheme="minorHAnsi"/>
        </w:rPr>
      </w:pPr>
      <w:r w:rsidRPr="004A6CB5">
        <w:rPr>
          <w:rStyle w:val="Refdenotaalpie"/>
          <w:rFonts w:cstheme="minorHAnsi"/>
        </w:rPr>
        <w:footnoteRef/>
      </w:r>
      <w:r w:rsidR="00C074B8">
        <w:rPr>
          <w:rFonts w:cstheme="minorHAnsi"/>
        </w:rPr>
        <w:t xml:space="preserve"> Biblioteca I.N.G.E.S.A.,</w:t>
      </w:r>
      <w:r w:rsidRPr="004A6CB5">
        <w:rPr>
          <w:rFonts w:cstheme="minorHAnsi"/>
        </w:rPr>
        <w:t xml:space="preserve"> M</w:t>
      </w:r>
      <w:r w:rsidR="00C074B8">
        <w:rPr>
          <w:rFonts w:cstheme="minorHAnsi"/>
        </w:rPr>
        <w:t xml:space="preserve">.N.S.D. </w:t>
      </w:r>
      <w:r w:rsidRPr="004A6CB5">
        <w:rPr>
          <w:rFonts w:cstheme="minorHAnsi"/>
        </w:rPr>
        <w:t>Memoria de Ejercicio 1960.</w:t>
      </w:r>
    </w:p>
  </w:footnote>
  <w:footnote w:id="17">
    <w:p w14:paraId="03C387E7" w14:textId="5185E222" w:rsidR="00783D93" w:rsidRPr="004A6CB5" w:rsidRDefault="00783D93" w:rsidP="004A6CB5">
      <w:pPr>
        <w:pStyle w:val="Textonotapie"/>
        <w:jc w:val="both"/>
        <w:rPr>
          <w:rFonts w:cstheme="minorHAnsi"/>
        </w:rPr>
      </w:pPr>
      <w:r w:rsidRPr="004A6CB5">
        <w:rPr>
          <w:rStyle w:val="Refdenotaalpie"/>
          <w:rFonts w:cstheme="minorHAnsi"/>
        </w:rPr>
        <w:footnoteRef/>
      </w:r>
      <w:r w:rsidR="00E3424D">
        <w:rPr>
          <w:rFonts w:cstheme="minorHAnsi"/>
        </w:rPr>
        <w:t xml:space="preserve"> Orden del </w:t>
      </w:r>
      <w:r w:rsidR="00FE2707">
        <w:rPr>
          <w:rFonts w:cstheme="minorHAnsi"/>
        </w:rPr>
        <w:t>0</w:t>
      </w:r>
      <w:r w:rsidR="00E3424D">
        <w:rPr>
          <w:rFonts w:cstheme="minorHAnsi"/>
        </w:rPr>
        <w:t>2/0</w:t>
      </w:r>
      <w:r w:rsidRPr="004A6CB5">
        <w:rPr>
          <w:rFonts w:cstheme="minorHAnsi"/>
        </w:rPr>
        <w:t>9</w:t>
      </w:r>
      <w:r w:rsidR="00E3424D">
        <w:rPr>
          <w:rFonts w:cstheme="minorHAnsi"/>
        </w:rPr>
        <w:t>/</w:t>
      </w:r>
      <w:r w:rsidRPr="004A6CB5">
        <w:rPr>
          <w:rFonts w:cstheme="minorHAnsi"/>
        </w:rPr>
        <w:t>1961 sobre exacción de cuotas por vía de ap</w:t>
      </w:r>
      <w:r w:rsidR="00FE2707">
        <w:rPr>
          <w:rFonts w:cstheme="minorHAnsi"/>
        </w:rPr>
        <w:t>remio (B.O.E. 0</w:t>
      </w:r>
      <w:r w:rsidRPr="004A6CB5">
        <w:rPr>
          <w:rFonts w:cstheme="minorHAnsi"/>
        </w:rPr>
        <w:t>7</w:t>
      </w:r>
      <w:r w:rsidR="00FE2707">
        <w:rPr>
          <w:rFonts w:cstheme="minorHAnsi"/>
        </w:rPr>
        <w:t>/</w:t>
      </w:r>
      <w:r w:rsidRPr="004A6CB5">
        <w:rPr>
          <w:rFonts w:cstheme="minorHAnsi"/>
        </w:rPr>
        <w:t>10</w:t>
      </w:r>
      <w:r w:rsidR="00FE2707">
        <w:rPr>
          <w:rFonts w:cstheme="minorHAnsi"/>
        </w:rPr>
        <w:t>/</w:t>
      </w:r>
      <w:r w:rsidRPr="004A6CB5">
        <w:rPr>
          <w:rFonts w:cstheme="minorHAnsi"/>
        </w:rPr>
        <w:t>1961</w:t>
      </w:r>
      <w:r w:rsidR="00FE2707">
        <w:rPr>
          <w:rFonts w:cstheme="minorHAnsi"/>
        </w:rPr>
        <w:t>)</w:t>
      </w:r>
      <w:r w:rsidRPr="004A6CB5">
        <w:rPr>
          <w:rFonts w:cstheme="minorHAnsi"/>
        </w:rPr>
        <w:t>.</w:t>
      </w:r>
    </w:p>
  </w:footnote>
  <w:footnote w:id="18">
    <w:p w14:paraId="4219133D" w14:textId="0D1F9309" w:rsidR="00783D93" w:rsidRPr="004A6CB5" w:rsidRDefault="00783D93" w:rsidP="004A6CB5">
      <w:pPr>
        <w:pStyle w:val="Textonotapie"/>
        <w:jc w:val="both"/>
        <w:rPr>
          <w:rFonts w:cstheme="minorHAnsi"/>
        </w:rPr>
      </w:pPr>
      <w:r w:rsidRPr="004A6CB5">
        <w:rPr>
          <w:rStyle w:val="Refdenotaalpie"/>
          <w:rFonts w:cstheme="minorHAnsi"/>
        </w:rPr>
        <w:footnoteRef/>
      </w:r>
      <w:r w:rsidRPr="004A6CB5">
        <w:rPr>
          <w:rFonts w:cstheme="minorHAnsi"/>
        </w:rPr>
        <w:t xml:space="preserve"> Biblioteca I.N.G.E.S.A.</w:t>
      </w:r>
      <w:r w:rsidR="00C074B8">
        <w:rPr>
          <w:rFonts w:cstheme="minorHAnsi"/>
        </w:rPr>
        <w:t>,</w:t>
      </w:r>
      <w:r w:rsidRPr="004A6CB5">
        <w:rPr>
          <w:rFonts w:cstheme="minorHAnsi"/>
        </w:rPr>
        <w:t xml:space="preserve"> </w:t>
      </w:r>
      <w:r w:rsidR="00C074B8" w:rsidRPr="004A6CB5">
        <w:rPr>
          <w:rFonts w:cstheme="minorHAnsi"/>
        </w:rPr>
        <w:t>M</w:t>
      </w:r>
      <w:r w:rsidR="00C074B8">
        <w:rPr>
          <w:rFonts w:cstheme="minorHAnsi"/>
        </w:rPr>
        <w:t xml:space="preserve">.N.S.D. </w:t>
      </w:r>
      <w:r w:rsidRPr="004A6CB5">
        <w:rPr>
          <w:rFonts w:cstheme="minorHAnsi"/>
        </w:rPr>
        <w:t>Memoria de Ejercicio 1963.</w:t>
      </w:r>
    </w:p>
  </w:footnote>
  <w:footnote w:id="19">
    <w:p w14:paraId="50ABBB13" w14:textId="0F588AC0"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Biblioteca I.N.G.E.S.A.</w:t>
      </w:r>
      <w:r w:rsidR="00C074B8">
        <w:rPr>
          <w:rFonts w:cstheme="minorHAnsi"/>
        </w:rPr>
        <w:t>,</w:t>
      </w:r>
      <w:r w:rsidRPr="004A6CB5">
        <w:rPr>
          <w:rFonts w:cstheme="minorHAnsi"/>
        </w:rPr>
        <w:t xml:space="preserve"> </w:t>
      </w:r>
      <w:r w:rsidR="00C074B8" w:rsidRPr="004A6CB5">
        <w:rPr>
          <w:rFonts w:cstheme="minorHAnsi"/>
        </w:rPr>
        <w:t>M</w:t>
      </w:r>
      <w:r w:rsidR="00C074B8">
        <w:rPr>
          <w:rFonts w:cstheme="minorHAnsi"/>
        </w:rPr>
        <w:t>.N.S.D.</w:t>
      </w:r>
      <w:r w:rsidRPr="004A6CB5">
        <w:rPr>
          <w:rFonts w:cstheme="minorHAnsi"/>
        </w:rPr>
        <w:t xml:space="preserve"> Memoria de Ejercicio 1964, 1965.</w:t>
      </w:r>
    </w:p>
  </w:footnote>
  <w:footnote w:id="20">
    <w:p w14:paraId="675EFC84" w14:textId="705EECE9"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Biblioteca I.N.G.E.S.A.</w:t>
      </w:r>
      <w:r w:rsidR="00C074B8">
        <w:rPr>
          <w:rFonts w:cstheme="minorHAnsi"/>
        </w:rPr>
        <w:t>,</w:t>
      </w:r>
      <w:r w:rsidRPr="004A6CB5">
        <w:rPr>
          <w:rFonts w:cstheme="minorHAnsi"/>
        </w:rPr>
        <w:t xml:space="preserve"> </w:t>
      </w:r>
      <w:r w:rsidR="00C074B8" w:rsidRPr="004A6CB5">
        <w:rPr>
          <w:rFonts w:cstheme="minorHAnsi"/>
        </w:rPr>
        <w:t>M</w:t>
      </w:r>
      <w:r w:rsidR="00C074B8">
        <w:rPr>
          <w:rFonts w:cstheme="minorHAnsi"/>
        </w:rPr>
        <w:t>.N.S.D.</w:t>
      </w:r>
      <w:r w:rsidRPr="004A6CB5">
        <w:rPr>
          <w:rFonts w:cstheme="minorHAnsi"/>
        </w:rPr>
        <w:t xml:space="preserve"> Memoria de Ejercicio 1963.</w:t>
      </w:r>
    </w:p>
  </w:footnote>
  <w:footnote w:id="21">
    <w:p w14:paraId="420A38A8" w14:textId="3A69B55F" w:rsidR="004E0BD4" w:rsidRPr="004A6CB5" w:rsidRDefault="004E0BD4" w:rsidP="004A6CB5">
      <w:pPr>
        <w:pStyle w:val="Textonotapie"/>
        <w:jc w:val="both"/>
        <w:rPr>
          <w:rFonts w:cstheme="minorHAnsi"/>
        </w:rPr>
      </w:pPr>
      <w:r w:rsidRPr="004A6CB5">
        <w:rPr>
          <w:rStyle w:val="Refdenotaalpie"/>
          <w:rFonts w:cstheme="minorHAnsi"/>
        </w:rPr>
        <w:footnoteRef/>
      </w:r>
      <w:r w:rsidRPr="004A6CB5">
        <w:rPr>
          <w:rFonts w:cstheme="minorHAnsi"/>
        </w:rPr>
        <w:t xml:space="preserve"> Biblioteca I.N.G.E.S.A.</w:t>
      </w:r>
      <w:r w:rsidR="00C074B8">
        <w:rPr>
          <w:rFonts w:cstheme="minorHAnsi"/>
        </w:rPr>
        <w:t>,</w:t>
      </w:r>
      <w:r w:rsidRPr="004A6CB5">
        <w:rPr>
          <w:rFonts w:cstheme="minorHAnsi"/>
        </w:rPr>
        <w:t xml:space="preserve"> </w:t>
      </w:r>
      <w:r w:rsidR="00C074B8" w:rsidRPr="004A6CB5">
        <w:rPr>
          <w:rFonts w:cstheme="minorHAnsi"/>
        </w:rPr>
        <w:t>M</w:t>
      </w:r>
      <w:r w:rsidR="00C074B8">
        <w:rPr>
          <w:rFonts w:cstheme="minorHAnsi"/>
        </w:rPr>
        <w:t>.N.S.D.</w:t>
      </w:r>
      <w:r w:rsidRPr="004A6CB5">
        <w:rPr>
          <w:rFonts w:cstheme="minorHAnsi"/>
        </w:rPr>
        <w:t xml:space="preserve"> Memoria de Ejercicio 1964.</w:t>
      </w:r>
    </w:p>
  </w:footnote>
  <w:footnote w:id="22">
    <w:p w14:paraId="71B1A4DC" w14:textId="76401569" w:rsidR="0095156B" w:rsidRPr="0095156B" w:rsidRDefault="0095156B" w:rsidP="0095156B">
      <w:pPr>
        <w:pStyle w:val="Textonotapie"/>
        <w:jc w:val="both"/>
      </w:pPr>
      <w:r w:rsidRPr="0095156B">
        <w:rPr>
          <w:rStyle w:val="Refdenotaalpie"/>
        </w:rPr>
        <w:footnoteRef/>
      </w:r>
      <w:r w:rsidRPr="0095156B">
        <w:t xml:space="preserve"> </w:t>
      </w:r>
      <w:r>
        <w:t>Este e</w:t>
      </w:r>
      <w:r w:rsidRPr="0095156B">
        <w:rPr>
          <w:rFonts w:cstheme="minorHAnsi"/>
        </w:rPr>
        <w:t>ra un concepto similar al de trienios, cuatrienios y quinquenios del sistema fabril paternalista que buscaba la lealtad de los trabajadores (Babiano</w:t>
      </w:r>
      <w:r w:rsidR="00CF3BF9">
        <w:rPr>
          <w:rFonts w:cstheme="minorHAnsi"/>
        </w:rPr>
        <w:t>,</w:t>
      </w:r>
      <w:r w:rsidRPr="0095156B">
        <w:rPr>
          <w:rFonts w:cstheme="minorHAnsi"/>
        </w:rPr>
        <w:t xml:space="preserve"> 1998)</w:t>
      </w:r>
      <w:r>
        <w:rPr>
          <w:rFonts w:cstheme="minorHAnsi"/>
        </w:rPr>
        <w:t>.</w:t>
      </w:r>
    </w:p>
  </w:footnote>
  <w:footnote w:id="23">
    <w:p w14:paraId="4CF5AAE0" w14:textId="77777777" w:rsidR="007167A3" w:rsidRPr="004A6CB5" w:rsidRDefault="007167A3" w:rsidP="007167A3">
      <w:pPr>
        <w:pStyle w:val="Textonotapie"/>
        <w:jc w:val="both"/>
        <w:rPr>
          <w:rFonts w:cstheme="minorHAnsi"/>
        </w:rPr>
      </w:pPr>
      <w:r w:rsidRPr="004A6CB5">
        <w:rPr>
          <w:rStyle w:val="Refdenotaalpie"/>
          <w:rFonts w:cstheme="minorHAnsi"/>
        </w:rPr>
        <w:footnoteRef/>
      </w:r>
      <w:r w:rsidRPr="004A6CB5">
        <w:rPr>
          <w:rFonts w:cstheme="minorHAnsi"/>
        </w:rPr>
        <w:t xml:space="preserve"> Actualización de las pensiones basada en el Índice del Coste de la Vida, instauración del subsidio por incapacidad laboral transitoria, aumento por siete de la prestación por incapacidad absoluta, etc.</w:t>
      </w:r>
    </w:p>
  </w:footnote>
  <w:footnote w:id="24">
    <w:p w14:paraId="4FE1AE4A" w14:textId="77777777" w:rsidR="0026678B" w:rsidRPr="004A6CB5" w:rsidRDefault="0026678B" w:rsidP="0026678B">
      <w:pPr>
        <w:pStyle w:val="Textonotapie"/>
        <w:jc w:val="both"/>
        <w:rPr>
          <w:rFonts w:cstheme="minorHAnsi"/>
        </w:rPr>
      </w:pPr>
      <w:r w:rsidRPr="004A6CB5">
        <w:rPr>
          <w:rStyle w:val="Refdenotaalpie"/>
          <w:rFonts w:cstheme="minorHAnsi"/>
        </w:rPr>
        <w:footnoteRef/>
      </w:r>
      <w:r w:rsidRPr="004A6CB5">
        <w:rPr>
          <w:rFonts w:cstheme="minorHAnsi"/>
        </w:rPr>
        <w:t xml:space="preserve"> Archivo General de la Administración (A.G.A.). Fondo Ministerio de Trabajo (14)1.</w:t>
      </w:r>
      <w:proofErr w:type="gramStart"/>
      <w:r w:rsidRPr="004A6CB5">
        <w:rPr>
          <w:rFonts w:cstheme="minorHAnsi"/>
        </w:rPr>
        <w:t>1  74</w:t>
      </w:r>
      <w:proofErr w:type="gramEnd"/>
      <w:r w:rsidRPr="004A6CB5">
        <w:rPr>
          <w:rFonts w:cstheme="minorHAnsi"/>
        </w:rPr>
        <w:t>/0056.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CF0"/>
    <w:multiLevelType w:val="hybridMultilevel"/>
    <w:tmpl w:val="925655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60F0FB0"/>
    <w:multiLevelType w:val="multilevel"/>
    <w:tmpl w:val="2D7E8F3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36536ED"/>
    <w:multiLevelType w:val="singleLevel"/>
    <w:tmpl w:val="C494DB82"/>
    <w:lvl w:ilvl="0">
      <w:numFmt w:val="bullet"/>
      <w:lvlText w:val="-"/>
      <w:lvlJc w:val="left"/>
      <w:pPr>
        <w:tabs>
          <w:tab w:val="num" w:pos="360"/>
        </w:tabs>
        <w:ind w:left="360" w:hanging="360"/>
      </w:pPr>
      <w:rPr>
        <w:rFonts w:hint="default"/>
      </w:rPr>
    </w:lvl>
  </w:abstractNum>
  <w:abstractNum w:abstractNumId="3" w15:restartNumberingAfterBreak="0">
    <w:nsid w:val="499C244C"/>
    <w:multiLevelType w:val="hybridMultilevel"/>
    <w:tmpl w:val="73B669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BB27D7"/>
    <w:multiLevelType w:val="singleLevel"/>
    <w:tmpl w:val="0C0A0011"/>
    <w:lvl w:ilvl="0">
      <w:start w:val="1"/>
      <w:numFmt w:val="decimal"/>
      <w:lvlText w:val="%1)"/>
      <w:lvlJc w:val="left"/>
      <w:pPr>
        <w:tabs>
          <w:tab w:val="num" w:pos="360"/>
        </w:tabs>
        <w:ind w:left="360" w:hanging="360"/>
      </w:pPr>
    </w:lvl>
  </w:abstractNum>
  <w:abstractNum w:abstractNumId="5" w15:restartNumberingAfterBreak="0">
    <w:nsid w:val="58AD1F3F"/>
    <w:multiLevelType w:val="singleLevel"/>
    <w:tmpl w:val="D86E8E6A"/>
    <w:lvl w:ilvl="0">
      <w:numFmt w:val="bullet"/>
      <w:lvlText w:val="-"/>
      <w:lvlJc w:val="left"/>
      <w:pPr>
        <w:tabs>
          <w:tab w:val="num" w:pos="360"/>
        </w:tabs>
        <w:ind w:left="360" w:hanging="360"/>
      </w:pPr>
    </w:lvl>
  </w:abstractNum>
  <w:abstractNum w:abstractNumId="6" w15:restartNumberingAfterBreak="0">
    <w:nsid w:val="66CC60B3"/>
    <w:multiLevelType w:val="hybridMultilevel"/>
    <w:tmpl w:val="5BE49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FB3DFB"/>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7A847C76"/>
    <w:multiLevelType w:val="singleLevel"/>
    <w:tmpl w:val="0C0A0017"/>
    <w:lvl w:ilvl="0">
      <w:start w:val="1"/>
      <w:numFmt w:val="lowerLetter"/>
      <w:lvlText w:val="%1)"/>
      <w:lvlJc w:val="left"/>
      <w:pPr>
        <w:tabs>
          <w:tab w:val="num" w:pos="360"/>
        </w:tabs>
        <w:ind w:left="360" w:hanging="360"/>
      </w:pPr>
    </w:lvl>
  </w:abstractNum>
  <w:num w:numId="1">
    <w:abstractNumId w:val="3"/>
  </w:num>
  <w:num w:numId="2">
    <w:abstractNumId w:val="6"/>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8"/>
  </w:num>
  <w:num w:numId="8">
    <w:abstractNumId w:val="8"/>
    <w:lvlOverride w:ilvl="0">
      <w:startOverride w:val="1"/>
    </w:lvlOverride>
  </w:num>
  <w:num w:numId="9">
    <w:abstractNumId w:val="4"/>
  </w:num>
  <w:num w:numId="10">
    <w:abstractNumId w:val="4"/>
    <w:lvlOverride w:ilvl="0">
      <w:startOverride w:val="1"/>
    </w:lvlOverride>
  </w:num>
  <w:num w:numId="11">
    <w:abstractNumId w:val="5"/>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69"/>
    <w:rsid w:val="00002CDA"/>
    <w:rsid w:val="000040F0"/>
    <w:rsid w:val="000169EF"/>
    <w:rsid w:val="000250DD"/>
    <w:rsid w:val="00047BBD"/>
    <w:rsid w:val="0005092C"/>
    <w:rsid w:val="000736F1"/>
    <w:rsid w:val="00083A93"/>
    <w:rsid w:val="00085BD1"/>
    <w:rsid w:val="000A6365"/>
    <w:rsid w:val="000C1DAD"/>
    <w:rsid w:val="000C76EF"/>
    <w:rsid w:val="000D52C2"/>
    <w:rsid w:val="00115EAE"/>
    <w:rsid w:val="001169F9"/>
    <w:rsid w:val="00142B39"/>
    <w:rsid w:val="00161847"/>
    <w:rsid w:val="00161B5E"/>
    <w:rsid w:val="00177D6B"/>
    <w:rsid w:val="00181159"/>
    <w:rsid w:val="001C4A2F"/>
    <w:rsid w:val="001C765C"/>
    <w:rsid w:val="001D253E"/>
    <w:rsid w:val="001D538E"/>
    <w:rsid w:val="00207C8A"/>
    <w:rsid w:val="00210595"/>
    <w:rsid w:val="002219A0"/>
    <w:rsid w:val="00256AAD"/>
    <w:rsid w:val="00257B73"/>
    <w:rsid w:val="0026678B"/>
    <w:rsid w:val="002742FA"/>
    <w:rsid w:val="0027490D"/>
    <w:rsid w:val="002864A6"/>
    <w:rsid w:val="00286C07"/>
    <w:rsid w:val="00296606"/>
    <w:rsid w:val="002976B2"/>
    <w:rsid w:val="002A44E9"/>
    <w:rsid w:val="002A5452"/>
    <w:rsid w:val="002C4694"/>
    <w:rsid w:val="002F14A4"/>
    <w:rsid w:val="002F3BA9"/>
    <w:rsid w:val="003003B5"/>
    <w:rsid w:val="00302014"/>
    <w:rsid w:val="003328DA"/>
    <w:rsid w:val="0036782A"/>
    <w:rsid w:val="00367CD6"/>
    <w:rsid w:val="0037180B"/>
    <w:rsid w:val="00374D36"/>
    <w:rsid w:val="0039703E"/>
    <w:rsid w:val="003B40E8"/>
    <w:rsid w:val="003B4508"/>
    <w:rsid w:val="003F15DB"/>
    <w:rsid w:val="00411BC6"/>
    <w:rsid w:val="0041210D"/>
    <w:rsid w:val="00413205"/>
    <w:rsid w:val="00413FFE"/>
    <w:rsid w:val="0044525B"/>
    <w:rsid w:val="0044590E"/>
    <w:rsid w:val="00453916"/>
    <w:rsid w:val="004702D1"/>
    <w:rsid w:val="00480A54"/>
    <w:rsid w:val="004A6CB5"/>
    <w:rsid w:val="004B0D8F"/>
    <w:rsid w:val="004C07F5"/>
    <w:rsid w:val="004E0BD4"/>
    <w:rsid w:val="004E27CA"/>
    <w:rsid w:val="0053635E"/>
    <w:rsid w:val="005430B7"/>
    <w:rsid w:val="0054379C"/>
    <w:rsid w:val="00554984"/>
    <w:rsid w:val="005615B0"/>
    <w:rsid w:val="005762A8"/>
    <w:rsid w:val="00586F13"/>
    <w:rsid w:val="005A795C"/>
    <w:rsid w:val="005C0559"/>
    <w:rsid w:val="005C18FC"/>
    <w:rsid w:val="005C7124"/>
    <w:rsid w:val="005D71BE"/>
    <w:rsid w:val="00603F2F"/>
    <w:rsid w:val="00610F5C"/>
    <w:rsid w:val="00612684"/>
    <w:rsid w:val="0062614D"/>
    <w:rsid w:val="00634DFE"/>
    <w:rsid w:val="006622B9"/>
    <w:rsid w:val="00690C44"/>
    <w:rsid w:val="006912F7"/>
    <w:rsid w:val="006A7826"/>
    <w:rsid w:val="006C1D02"/>
    <w:rsid w:val="006E595A"/>
    <w:rsid w:val="006F3765"/>
    <w:rsid w:val="006F5334"/>
    <w:rsid w:val="0071478D"/>
    <w:rsid w:val="007167A3"/>
    <w:rsid w:val="00717DF8"/>
    <w:rsid w:val="007250FB"/>
    <w:rsid w:val="00726187"/>
    <w:rsid w:val="007313E4"/>
    <w:rsid w:val="00731F79"/>
    <w:rsid w:val="0073384B"/>
    <w:rsid w:val="00761EEF"/>
    <w:rsid w:val="007627E3"/>
    <w:rsid w:val="00764BE7"/>
    <w:rsid w:val="00773B7A"/>
    <w:rsid w:val="007778E7"/>
    <w:rsid w:val="00783D93"/>
    <w:rsid w:val="007850EE"/>
    <w:rsid w:val="007A20A5"/>
    <w:rsid w:val="007B0141"/>
    <w:rsid w:val="007B152A"/>
    <w:rsid w:val="007C2B05"/>
    <w:rsid w:val="007D24A5"/>
    <w:rsid w:val="007E06E1"/>
    <w:rsid w:val="007E1051"/>
    <w:rsid w:val="007E6FA3"/>
    <w:rsid w:val="007F69DE"/>
    <w:rsid w:val="008002B6"/>
    <w:rsid w:val="00803FA1"/>
    <w:rsid w:val="00804D67"/>
    <w:rsid w:val="00810F66"/>
    <w:rsid w:val="00813DBC"/>
    <w:rsid w:val="00822274"/>
    <w:rsid w:val="0082261E"/>
    <w:rsid w:val="00836DF8"/>
    <w:rsid w:val="0086142F"/>
    <w:rsid w:val="00861F60"/>
    <w:rsid w:val="00871342"/>
    <w:rsid w:val="008737C8"/>
    <w:rsid w:val="00876B46"/>
    <w:rsid w:val="008B39E5"/>
    <w:rsid w:val="008B57FF"/>
    <w:rsid w:val="008C449A"/>
    <w:rsid w:val="008C66BD"/>
    <w:rsid w:val="008D1D51"/>
    <w:rsid w:val="008E3A96"/>
    <w:rsid w:val="00900F6B"/>
    <w:rsid w:val="00912C0E"/>
    <w:rsid w:val="00917323"/>
    <w:rsid w:val="00932DAF"/>
    <w:rsid w:val="009334C4"/>
    <w:rsid w:val="00943F7D"/>
    <w:rsid w:val="00945F08"/>
    <w:rsid w:val="0095156B"/>
    <w:rsid w:val="00951602"/>
    <w:rsid w:val="00953AC5"/>
    <w:rsid w:val="009616BF"/>
    <w:rsid w:val="00981847"/>
    <w:rsid w:val="00990721"/>
    <w:rsid w:val="009960C7"/>
    <w:rsid w:val="009964A1"/>
    <w:rsid w:val="009A1C96"/>
    <w:rsid w:val="009A64A6"/>
    <w:rsid w:val="009C7A93"/>
    <w:rsid w:val="009C7D8D"/>
    <w:rsid w:val="009D6281"/>
    <w:rsid w:val="009D6F34"/>
    <w:rsid w:val="009E4A30"/>
    <w:rsid w:val="009F4C84"/>
    <w:rsid w:val="00A05BCB"/>
    <w:rsid w:val="00A20BE5"/>
    <w:rsid w:val="00A220F7"/>
    <w:rsid w:val="00A24369"/>
    <w:rsid w:val="00A578B3"/>
    <w:rsid w:val="00A6746A"/>
    <w:rsid w:val="00A8098D"/>
    <w:rsid w:val="00AB0FB6"/>
    <w:rsid w:val="00AB4F07"/>
    <w:rsid w:val="00AD3907"/>
    <w:rsid w:val="00AD4AB3"/>
    <w:rsid w:val="00AE0D70"/>
    <w:rsid w:val="00AF44F5"/>
    <w:rsid w:val="00AF6F3B"/>
    <w:rsid w:val="00B25EF0"/>
    <w:rsid w:val="00B50AC9"/>
    <w:rsid w:val="00B52AA2"/>
    <w:rsid w:val="00B8201E"/>
    <w:rsid w:val="00B8375A"/>
    <w:rsid w:val="00B84726"/>
    <w:rsid w:val="00BC0A89"/>
    <w:rsid w:val="00BC6497"/>
    <w:rsid w:val="00BD17A1"/>
    <w:rsid w:val="00BD446C"/>
    <w:rsid w:val="00BF0D67"/>
    <w:rsid w:val="00C023FE"/>
    <w:rsid w:val="00C074B8"/>
    <w:rsid w:val="00C11FB6"/>
    <w:rsid w:val="00C13801"/>
    <w:rsid w:val="00C309CE"/>
    <w:rsid w:val="00C431F3"/>
    <w:rsid w:val="00C95278"/>
    <w:rsid w:val="00CB03FB"/>
    <w:rsid w:val="00CB5D6E"/>
    <w:rsid w:val="00CC5337"/>
    <w:rsid w:val="00CD75DF"/>
    <w:rsid w:val="00CE2F22"/>
    <w:rsid w:val="00CE3323"/>
    <w:rsid w:val="00CF345B"/>
    <w:rsid w:val="00CF3BF9"/>
    <w:rsid w:val="00D04083"/>
    <w:rsid w:val="00D1166B"/>
    <w:rsid w:val="00D15468"/>
    <w:rsid w:val="00D300E1"/>
    <w:rsid w:val="00D30BB2"/>
    <w:rsid w:val="00D363FD"/>
    <w:rsid w:val="00D66D61"/>
    <w:rsid w:val="00D83B4A"/>
    <w:rsid w:val="00D91541"/>
    <w:rsid w:val="00D93C29"/>
    <w:rsid w:val="00D949CD"/>
    <w:rsid w:val="00DA0845"/>
    <w:rsid w:val="00DB7889"/>
    <w:rsid w:val="00DC15F3"/>
    <w:rsid w:val="00DD64A1"/>
    <w:rsid w:val="00DE4758"/>
    <w:rsid w:val="00DF396F"/>
    <w:rsid w:val="00E06E7E"/>
    <w:rsid w:val="00E11D6E"/>
    <w:rsid w:val="00E33AD3"/>
    <w:rsid w:val="00E3424D"/>
    <w:rsid w:val="00E34763"/>
    <w:rsid w:val="00E4277B"/>
    <w:rsid w:val="00E501CB"/>
    <w:rsid w:val="00E67F59"/>
    <w:rsid w:val="00E75312"/>
    <w:rsid w:val="00E96047"/>
    <w:rsid w:val="00E968C0"/>
    <w:rsid w:val="00EB3DCB"/>
    <w:rsid w:val="00EB55C0"/>
    <w:rsid w:val="00ED546E"/>
    <w:rsid w:val="00EF4C9E"/>
    <w:rsid w:val="00EF4FAC"/>
    <w:rsid w:val="00F160FA"/>
    <w:rsid w:val="00F17DC9"/>
    <w:rsid w:val="00F203CE"/>
    <w:rsid w:val="00F22491"/>
    <w:rsid w:val="00F50393"/>
    <w:rsid w:val="00F532F4"/>
    <w:rsid w:val="00FA7970"/>
    <w:rsid w:val="00FB0970"/>
    <w:rsid w:val="00FB50C7"/>
    <w:rsid w:val="00FC72F3"/>
    <w:rsid w:val="00FD1357"/>
    <w:rsid w:val="00FE27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F21B"/>
  <w15:docId w15:val="{50C95EA6-337B-42BE-8A97-7404318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46"/>
  </w:style>
  <w:style w:type="paragraph" w:styleId="Ttulo1">
    <w:name w:val="heading 1"/>
    <w:basedOn w:val="Normal"/>
    <w:next w:val="Normal"/>
    <w:link w:val="Ttulo1Car"/>
    <w:qFormat/>
    <w:rsid w:val="004E0BD4"/>
    <w:pPr>
      <w:keepNext/>
      <w:spacing w:after="0" w:line="360" w:lineRule="auto"/>
      <w:jc w:val="both"/>
      <w:outlineLvl w:val="0"/>
    </w:pPr>
    <w:rPr>
      <w:rFonts w:ascii="Times New Roman" w:eastAsia="Times New Roman" w:hAnsi="Times New Roman" w:cs="Times New Roman"/>
      <w:b/>
      <w:sz w:val="24"/>
      <w:szCs w:val="20"/>
      <w:lang w:val="es-ES_tradnl" w:eastAsia="x-none"/>
    </w:rPr>
  </w:style>
  <w:style w:type="paragraph" w:styleId="Ttulo2">
    <w:name w:val="heading 2"/>
    <w:basedOn w:val="Normal"/>
    <w:next w:val="Normal"/>
    <w:link w:val="Ttulo2Car"/>
    <w:qFormat/>
    <w:rsid w:val="004E0BD4"/>
    <w:pPr>
      <w:keepNext/>
      <w:spacing w:after="0" w:line="240" w:lineRule="auto"/>
      <w:jc w:val="both"/>
      <w:outlineLvl w:val="1"/>
    </w:pPr>
    <w:rPr>
      <w:rFonts w:ascii="Times New Roman" w:eastAsia="Times New Roman" w:hAnsi="Times New Roman" w:cs="Times New Roman"/>
      <w:b/>
      <w:color w:val="000000"/>
      <w:sz w:val="24"/>
      <w:szCs w:val="20"/>
      <w:lang w:val="es-ES_tradnl" w:eastAsia="x-none"/>
    </w:rPr>
  </w:style>
  <w:style w:type="paragraph" w:styleId="Ttulo3">
    <w:name w:val="heading 3"/>
    <w:basedOn w:val="Normal"/>
    <w:next w:val="Normal"/>
    <w:link w:val="Ttulo3Car"/>
    <w:qFormat/>
    <w:rsid w:val="004E0BD4"/>
    <w:pPr>
      <w:keepNext/>
      <w:spacing w:after="0" w:line="360" w:lineRule="auto"/>
      <w:ind w:right="49"/>
      <w:jc w:val="center"/>
      <w:outlineLvl w:val="2"/>
    </w:pPr>
    <w:rPr>
      <w:rFonts w:ascii="Times New Roman" w:eastAsia="Times New Roman" w:hAnsi="Times New Roman" w:cs="Times New Roman"/>
      <w:sz w:val="24"/>
      <w:szCs w:val="20"/>
      <w:lang w:val="es-ES_tradnl" w:eastAsia="x-none"/>
    </w:rPr>
  </w:style>
  <w:style w:type="paragraph" w:styleId="Ttulo4">
    <w:name w:val="heading 4"/>
    <w:basedOn w:val="Normal"/>
    <w:next w:val="Normal"/>
    <w:link w:val="Ttulo4Car"/>
    <w:qFormat/>
    <w:rsid w:val="004E0BD4"/>
    <w:pPr>
      <w:keepNext/>
      <w:spacing w:after="0" w:line="36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ar"/>
    <w:qFormat/>
    <w:rsid w:val="004E0BD4"/>
    <w:pPr>
      <w:keepNext/>
      <w:spacing w:after="0" w:line="360" w:lineRule="auto"/>
      <w:jc w:val="right"/>
      <w:outlineLvl w:val="4"/>
    </w:pPr>
    <w:rPr>
      <w:rFonts w:ascii="Times New Roman" w:eastAsia="Times New Roman" w:hAnsi="Times New Roman" w:cs="Times New Roman"/>
      <w:sz w:val="24"/>
      <w:szCs w:val="20"/>
      <w:lang w:val="es-ES_tradnl" w:eastAsia="x-none"/>
    </w:rPr>
  </w:style>
  <w:style w:type="paragraph" w:styleId="Ttulo6">
    <w:name w:val="heading 6"/>
    <w:basedOn w:val="Normal"/>
    <w:next w:val="Normal"/>
    <w:link w:val="Ttulo6Car"/>
    <w:qFormat/>
    <w:rsid w:val="004E0BD4"/>
    <w:pPr>
      <w:keepNext/>
      <w:spacing w:after="0" w:line="360" w:lineRule="auto"/>
      <w:ind w:right="49"/>
      <w:jc w:val="both"/>
      <w:outlineLvl w:val="5"/>
    </w:pPr>
    <w:rPr>
      <w:rFonts w:ascii="Times New Roman" w:eastAsia="Times New Roman" w:hAnsi="Times New Roman" w:cs="Times New Roman"/>
      <w:b/>
      <w:sz w:val="24"/>
      <w:szCs w:val="20"/>
      <w:lang w:val="es-ES_tradnl" w:eastAsia="x-none"/>
    </w:rPr>
  </w:style>
  <w:style w:type="paragraph" w:styleId="Ttulo7">
    <w:name w:val="heading 7"/>
    <w:basedOn w:val="Normal"/>
    <w:next w:val="Normal"/>
    <w:link w:val="Ttulo7Car"/>
    <w:qFormat/>
    <w:rsid w:val="004E0BD4"/>
    <w:pPr>
      <w:keepNext/>
      <w:snapToGrid w:val="0"/>
      <w:spacing w:after="0" w:line="240" w:lineRule="auto"/>
      <w:jc w:val="center"/>
      <w:outlineLvl w:val="6"/>
    </w:pPr>
    <w:rPr>
      <w:rFonts w:ascii="Arial" w:eastAsia="Times New Roman" w:hAnsi="Arial" w:cs="Times New Roman"/>
      <w:b/>
      <w:color w:val="000000"/>
      <w:sz w:val="20"/>
      <w:szCs w:val="20"/>
      <w:lang w:val="x-none" w:eastAsia="es-ES"/>
    </w:rPr>
  </w:style>
  <w:style w:type="paragraph" w:styleId="Ttulo8">
    <w:name w:val="heading 8"/>
    <w:basedOn w:val="Normal"/>
    <w:next w:val="Normal"/>
    <w:link w:val="Ttulo8Car"/>
    <w:qFormat/>
    <w:rsid w:val="004E0BD4"/>
    <w:pPr>
      <w:keepNext/>
      <w:spacing w:after="0" w:line="360" w:lineRule="auto"/>
      <w:ind w:right="49"/>
      <w:jc w:val="right"/>
      <w:outlineLvl w:val="7"/>
    </w:pPr>
    <w:rPr>
      <w:rFonts w:ascii="Times New Roman" w:eastAsia="Times New Roman" w:hAnsi="Times New Roman" w:cs="Times New Roman"/>
      <w:sz w:val="24"/>
      <w:szCs w:val="20"/>
      <w:lang w:val="es-ES_tradnl" w:eastAsia="x-none"/>
    </w:rPr>
  </w:style>
  <w:style w:type="paragraph" w:styleId="Ttulo9">
    <w:name w:val="heading 9"/>
    <w:basedOn w:val="Normal"/>
    <w:next w:val="Normal"/>
    <w:link w:val="Ttulo9Car"/>
    <w:qFormat/>
    <w:rsid w:val="004E0BD4"/>
    <w:pPr>
      <w:keepNext/>
      <w:spacing w:after="0" w:line="480" w:lineRule="auto"/>
      <w:jc w:val="both"/>
      <w:outlineLvl w:val="8"/>
    </w:pPr>
    <w:rPr>
      <w:rFonts w:ascii="Times New Roman" w:eastAsia="Times New Roman" w:hAnsi="Times New Roman" w:cs="Times New Roman"/>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9D6281"/>
    <w:rPr>
      <w:color w:val="0563C1" w:themeColor="hyperlink"/>
      <w:u w:val="single"/>
    </w:rPr>
  </w:style>
  <w:style w:type="paragraph" w:styleId="Prrafodelista">
    <w:name w:val="List Paragraph"/>
    <w:basedOn w:val="Normal"/>
    <w:qFormat/>
    <w:rsid w:val="00142B39"/>
    <w:pPr>
      <w:ind w:left="720"/>
      <w:contextualSpacing/>
    </w:pPr>
  </w:style>
  <w:style w:type="paragraph" w:styleId="Textonotapie">
    <w:name w:val="footnote text"/>
    <w:basedOn w:val="Normal"/>
    <w:link w:val="TextonotapieCar"/>
    <w:unhideWhenUsed/>
    <w:rsid w:val="00D66D61"/>
    <w:pPr>
      <w:spacing w:after="0" w:line="240" w:lineRule="auto"/>
    </w:pPr>
    <w:rPr>
      <w:sz w:val="20"/>
      <w:szCs w:val="20"/>
    </w:rPr>
  </w:style>
  <w:style w:type="character" w:customStyle="1" w:styleId="TextonotapieCar">
    <w:name w:val="Texto nota pie Car"/>
    <w:basedOn w:val="Fuentedeprrafopredeter"/>
    <w:link w:val="Textonotapie"/>
    <w:rsid w:val="00D66D61"/>
    <w:rPr>
      <w:sz w:val="20"/>
      <w:szCs w:val="20"/>
    </w:rPr>
  </w:style>
  <w:style w:type="character" w:styleId="Refdenotaalpie">
    <w:name w:val="footnote reference"/>
    <w:basedOn w:val="Fuentedeprrafopredeter"/>
    <w:semiHidden/>
    <w:unhideWhenUsed/>
    <w:rsid w:val="00D66D61"/>
    <w:rPr>
      <w:vertAlign w:val="superscript"/>
    </w:rPr>
  </w:style>
  <w:style w:type="character" w:customStyle="1" w:styleId="Ttulo1Car">
    <w:name w:val="Título 1 Car"/>
    <w:basedOn w:val="Fuentedeprrafopredeter"/>
    <w:link w:val="Ttulo1"/>
    <w:rsid w:val="004E0BD4"/>
    <w:rPr>
      <w:rFonts w:ascii="Times New Roman" w:eastAsia="Times New Roman" w:hAnsi="Times New Roman" w:cs="Times New Roman"/>
      <w:b/>
      <w:sz w:val="24"/>
      <w:szCs w:val="20"/>
      <w:lang w:val="es-ES_tradnl" w:eastAsia="x-none"/>
    </w:rPr>
  </w:style>
  <w:style w:type="character" w:customStyle="1" w:styleId="Ttulo2Car">
    <w:name w:val="Título 2 Car"/>
    <w:basedOn w:val="Fuentedeprrafopredeter"/>
    <w:link w:val="Ttulo2"/>
    <w:rsid w:val="004E0BD4"/>
    <w:rPr>
      <w:rFonts w:ascii="Times New Roman" w:eastAsia="Times New Roman" w:hAnsi="Times New Roman" w:cs="Times New Roman"/>
      <w:b/>
      <w:color w:val="000000"/>
      <w:sz w:val="24"/>
      <w:szCs w:val="20"/>
      <w:lang w:val="es-ES_tradnl" w:eastAsia="x-none"/>
    </w:rPr>
  </w:style>
  <w:style w:type="character" w:customStyle="1" w:styleId="Ttulo3Car">
    <w:name w:val="Título 3 Car"/>
    <w:basedOn w:val="Fuentedeprrafopredeter"/>
    <w:link w:val="Ttulo3"/>
    <w:rsid w:val="004E0BD4"/>
    <w:rPr>
      <w:rFonts w:ascii="Times New Roman" w:eastAsia="Times New Roman" w:hAnsi="Times New Roman" w:cs="Times New Roman"/>
      <w:sz w:val="24"/>
      <w:szCs w:val="20"/>
      <w:lang w:val="es-ES_tradnl" w:eastAsia="x-none"/>
    </w:rPr>
  </w:style>
  <w:style w:type="character" w:customStyle="1" w:styleId="Ttulo4Car">
    <w:name w:val="Título 4 Car"/>
    <w:basedOn w:val="Fuentedeprrafopredeter"/>
    <w:link w:val="Ttulo4"/>
    <w:rsid w:val="004E0BD4"/>
    <w:rPr>
      <w:rFonts w:ascii="Times New Roman" w:eastAsia="Times New Roman" w:hAnsi="Times New Roman" w:cs="Times New Roman"/>
      <w:sz w:val="24"/>
      <w:szCs w:val="20"/>
      <w:lang w:val="x-none" w:eastAsia="x-none"/>
    </w:rPr>
  </w:style>
  <w:style w:type="character" w:customStyle="1" w:styleId="Ttulo5Car">
    <w:name w:val="Título 5 Car"/>
    <w:basedOn w:val="Fuentedeprrafopredeter"/>
    <w:link w:val="Ttulo5"/>
    <w:rsid w:val="004E0BD4"/>
    <w:rPr>
      <w:rFonts w:ascii="Times New Roman" w:eastAsia="Times New Roman" w:hAnsi="Times New Roman" w:cs="Times New Roman"/>
      <w:sz w:val="24"/>
      <w:szCs w:val="20"/>
      <w:lang w:val="es-ES_tradnl" w:eastAsia="x-none"/>
    </w:rPr>
  </w:style>
  <w:style w:type="character" w:customStyle="1" w:styleId="Ttulo6Car">
    <w:name w:val="Título 6 Car"/>
    <w:basedOn w:val="Fuentedeprrafopredeter"/>
    <w:link w:val="Ttulo6"/>
    <w:rsid w:val="004E0BD4"/>
    <w:rPr>
      <w:rFonts w:ascii="Times New Roman" w:eastAsia="Times New Roman" w:hAnsi="Times New Roman" w:cs="Times New Roman"/>
      <w:b/>
      <w:sz w:val="24"/>
      <w:szCs w:val="20"/>
      <w:lang w:val="es-ES_tradnl" w:eastAsia="x-none"/>
    </w:rPr>
  </w:style>
  <w:style w:type="character" w:customStyle="1" w:styleId="Ttulo7Car">
    <w:name w:val="Título 7 Car"/>
    <w:basedOn w:val="Fuentedeprrafopredeter"/>
    <w:link w:val="Ttulo7"/>
    <w:rsid w:val="004E0BD4"/>
    <w:rPr>
      <w:rFonts w:ascii="Arial" w:eastAsia="Times New Roman" w:hAnsi="Arial" w:cs="Times New Roman"/>
      <w:b/>
      <w:color w:val="000000"/>
      <w:sz w:val="20"/>
      <w:szCs w:val="20"/>
      <w:lang w:val="x-none" w:eastAsia="es-ES"/>
    </w:rPr>
  </w:style>
  <w:style w:type="character" w:customStyle="1" w:styleId="Ttulo8Car">
    <w:name w:val="Título 8 Car"/>
    <w:basedOn w:val="Fuentedeprrafopredeter"/>
    <w:link w:val="Ttulo8"/>
    <w:rsid w:val="004E0BD4"/>
    <w:rPr>
      <w:rFonts w:ascii="Times New Roman" w:eastAsia="Times New Roman" w:hAnsi="Times New Roman" w:cs="Times New Roman"/>
      <w:sz w:val="24"/>
      <w:szCs w:val="20"/>
      <w:lang w:val="es-ES_tradnl" w:eastAsia="x-none"/>
    </w:rPr>
  </w:style>
  <w:style w:type="character" w:customStyle="1" w:styleId="Ttulo9Car">
    <w:name w:val="Título 9 Car"/>
    <w:basedOn w:val="Fuentedeprrafopredeter"/>
    <w:link w:val="Ttulo9"/>
    <w:rsid w:val="004E0BD4"/>
    <w:rPr>
      <w:rFonts w:ascii="Times New Roman" w:eastAsia="Times New Roman" w:hAnsi="Times New Roman" w:cs="Times New Roman"/>
      <w:sz w:val="24"/>
      <w:szCs w:val="20"/>
      <w:lang w:val="x-none" w:eastAsia="x-none"/>
    </w:rPr>
  </w:style>
  <w:style w:type="character" w:styleId="nfasis">
    <w:name w:val="Emphasis"/>
    <w:uiPriority w:val="20"/>
    <w:qFormat/>
    <w:rsid w:val="004E0BD4"/>
    <w:rPr>
      <w:i/>
      <w:iCs w:val="0"/>
    </w:rPr>
  </w:style>
  <w:style w:type="paragraph" w:styleId="Encabezado">
    <w:name w:val="header"/>
    <w:basedOn w:val="Normal"/>
    <w:link w:val="EncabezadoCar"/>
    <w:semiHidden/>
    <w:unhideWhenUsed/>
    <w:rsid w:val="004E0BD4"/>
    <w:pPr>
      <w:tabs>
        <w:tab w:val="center" w:pos="4252"/>
        <w:tab w:val="right" w:pos="8504"/>
      </w:tabs>
      <w:spacing w:after="0" w:line="240" w:lineRule="auto"/>
    </w:pPr>
    <w:rPr>
      <w:rFonts w:ascii="Times New Roman" w:eastAsia="Times New Roman" w:hAnsi="Times New Roman" w:cs="Times New Roman"/>
      <w:sz w:val="20"/>
      <w:szCs w:val="20"/>
      <w:lang w:val="x-none" w:eastAsia="x-none"/>
    </w:rPr>
  </w:style>
  <w:style w:type="character" w:customStyle="1" w:styleId="EncabezadoCar">
    <w:name w:val="Encabezado Car"/>
    <w:basedOn w:val="Fuentedeprrafopredeter"/>
    <w:link w:val="Encabezado"/>
    <w:semiHidden/>
    <w:rsid w:val="004E0BD4"/>
    <w:rPr>
      <w:rFonts w:ascii="Times New Roman" w:eastAsia="Times New Roman" w:hAnsi="Times New Roman" w:cs="Times New Roman"/>
      <w:sz w:val="20"/>
      <w:szCs w:val="20"/>
      <w:lang w:val="x-none" w:eastAsia="x-none"/>
    </w:rPr>
  </w:style>
  <w:style w:type="paragraph" w:styleId="Piedepgina">
    <w:name w:val="footer"/>
    <w:basedOn w:val="Normal"/>
    <w:link w:val="PiedepginaCar"/>
    <w:uiPriority w:val="99"/>
    <w:unhideWhenUsed/>
    <w:rsid w:val="004E0BD4"/>
    <w:pPr>
      <w:tabs>
        <w:tab w:val="center" w:pos="4252"/>
        <w:tab w:val="right" w:pos="8504"/>
      </w:tabs>
      <w:spacing w:after="0" w:line="240" w:lineRule="auto"/>
    </w:pPr>
    <w:rPr>
      <w:rFonts w:ascii="Times New Roman" w:eastAsia="Times New Roman" w:hAnsi="Times New Roman" w:cs="Times New Roman"/>
      <w:sz w:val="20"/>
      <w:szCs w:val="20"/>
      <w:lang w:val="x-none" w:eastAsia="x-none"/>
    </w:rPr>
  </w:style>
  <w:style w:type="character" w:customStyle="1" w:styleId="PiedepginaCar">
    <w:name w:val="Pie de página Car"/>
    <w:basedOn w:val="Fuentedeprrafopredeter"/>
    <w:link w:val="Piedepgina"/>
    <w:uiPriority w:val="99"/>
    <w:rsid w:val="004E0BD4"/>
    <w:rPr>
      <w:rFonts w:ascii="Times New Roman" w:eastAsia="Times New Roman" w:hAnsi="Times New Roman" w:cs="Times New Roman"/>
      <w:sz w:val="20"/>
      <w:szCs w:val="20"/>
      <w:lang w:val="x-none" w:eastAsia="x-none"/>
    </w:rPr>
  </w:style>
  <w:style w:type="paragraph" w:styleId="Textoindependiente">
    <w:name w:val="Body Text"/>
    <w:basedOn w:val="Normal"/>
    <w:link w:val="TextoindependienteCar"/>
    <w:unhideWhenUsed/>
    <w:rsid w:val="004E0BD4"/>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4E0BD4"/>
    <w:rPr>
      <w:rFonts w:ascii="Times New Roman" w:eastAsia="Times New Roman" w:hAnsi="Times New Roman" w:cs="Times New Roman"/>
      <w:sz w:val="20"/>
      <w:szCs w:val="20"/>
      <w:lang w:val="es-ES_tradnl" w:eastAsia="x-none"/>
    </w:rPr>
  </w:style>
  <w:style w:type="character" w:customStyle="1" w:styleId="SangradetextonormalCar">
    <w:name w:val="Sangría de texto normal Car"/>
    <w:link w:val="Sangradetextonormal"/>
    <w:semiHidden/>
    <w:rsid w:val="004E0BD4"/>
    <w:rPr>
      <w:rFonts w:ascii="Times New Roman" w:eastAsia="Times New Roman" w:hAnsi="Times New Roman" w:cs="Times New Roman"/>
      <w:szCs w:val="20"/>
    </w:rPr>
  </w:style>
  <w:style w:type="paragraph" w:styleId="Sangradetextonormal">
    <w:name w:val="Body Text Indent"/>
    <w:basedOn w:val="Normal"/>
    <w:link w:val="SangradetextonormalCar"/>
    <w:semiHidden/>
    <w:unhideWhenUsed/>
    <w:rsid w:val="004E0BD4"/>
    <w:pPr>
      <w:tabs>
        <w:tab w:val="left" w:pos="1170"/>
      </w:tabs>
      <w:spacing w:after="0" w:line="240" w:lineRule="auto"/>
      <w:jc w:val="both"/>
    </w:pPr>
    <w:rPr>
      <w:rFonts w:ascii="Times New Roman" w:eastAsia="Times New Roman" w:hAnsi="Times New Roman" w:cs="Times New Roman"/>
      <w:szCs w:val="20"/>
    </w:rPr>
  </w:style>
  <w:style w:type="character" w:customStyle="1" w:styleId="SangradetextonormalCar1">
    <w:name w:val="Sangría de texto normal Car1"/>
    <w:basedOn w:val="Fuentedeprrafopredeter"/>
    <w:uiPriority w:val="99"/>
    <w:semiHidden/>
    <w:rsid w:val="004E0BD4"/>
  </w:style>
  <w:style w:type="paragraph" w:styleId="Textoindependiente2">
    <w:name w:val="Body Text 2"/>
    <w:basedOn w:val="Normal"/>
    <w:link w:val="Textoindependiente2Car"/>
    <w:semiHidden/>
    <w:unhideWhenUsed/>
    <w:rsid w:val="004E0BD4"/>
    <w:pPr>
      <w:spacing w:after="0" w:line="240" w:lineRule="auto"/>
      <w:jc w:val="both"/>
      <w:outlineLvl w:val="0"/>
    </w:pPr>
    <w:rPr>
      <w:rFonts w:ascii="Times New Roman" w:eastAsia="Times New Roman" w:hAnsi="Times New Roman" w:cs="Times New Roman"/>
      <w:sz w:val="20"/>
      <w:szCs w:val="20"/>
      <w:lang w:val="es-ES_tradnl" w:eastAsia="x-none"/>
    </w:rPr>
  </w:style>
  <w:style w:type="character" w:customStyle="1" w:styleId="Textoindependiente2Car">
    <w:name w:val="Texto independiente 2 Car"/>
    <w:basedOn w:val="Fuentedeprrafopredeter"/>
    <w:link w:val="Textoindependiente2"/>
    <w:semiHidden/>
    <w:rsid w:val="004E0BD4"/>
    <w:rPr>
      <w:rFonts w:ascii="Times New Roman" w:eastAsia="Times New Roman" w:hAnsi="Times New Roman" w:cs="Times New Roman"/>
      <w:sz w:val="20"/>
      <w:szCs w:val="20"/>
      <w:lang w:val="es-ES_tradnl" w:eastAsia="x-none"/>
    </w:rPr>
  </w:style>
  <w:style w:type="paragraph" w:styleId="Textoindependiente3">
    <w:name w:val="Body Text 3"/>
    <w:basedOn w:val="Normal"/>
    <w:link w:val="Textoindependiente3Car"/>
    <w:unhideWhenUsed/>
    <w:rsid w:val="004E0BD4"/>
    <w:pPr>
      <w:spacing w:after="0" w:line="360" w:lineRule="auto"/>
      <w:jc w:val="both"/>
      <w:outlineLvl w:val="0"/>
    </w:pPr>
    <w:rPr>
      <w:rFonts w:ascii="Times New Roman" w:eastAsia="Times New Roman" w:hAnsi="Times New Roman" w:cs="Times New Roman"/>
      <w:sz w:val="24"/>
      <w:szCs w:val="20"/>
      <w:lang w:val="x-none" w:eastAsia="x-none"/>
    </w:rPr>
  </w:style>
  <w:style w:type="character" w:customStyle="1" w:styleId="Textoindependiente3Car">
    <w:name w:val="Texto independiente 3 Car"/>
    <w:basedOn w:val="Fuentedeprrafopredeter"/>
    <w:link w:val="Textoindependiente3"/>
    <w:rsid w:val="004E0BD4"/>
    <w:rPr>
      <w:rFonts w:ascii="Times New Roman" w:eastAsia="Times New Roman" w:hAnsi="Times New Roman" w:cs="Times New Roman"/>
      <w:sz w:val="24"/>
      <w:szCs w:val="20"/>
      <w:lang w:val="x-none" w:eastAsia="x-none"/>
    </w:rPr>
  </w:style>
  <w:style w:type="paragraph" w:styleId="Sangra2detindependiente">
    <w:name w:val="Body Text Indent 2"/>
    <w:basedOn w:val="Normal"/>
    <w:link w:val="Sangra2detindependienteCar"/>
    <w:unhideWhenUsed/>
    <w:rsid w:val="004E0BD4"/>
    <w:pPr>
      <w:spacing w:after="0" w:line="240" w:lineRule="auto"/>
      <w:ind w:left="30"/>
      <w:jc w:val="both"/>
    </w:pPr>
    <w:rPr>
      <w:rFonts w:ascii="Times New Roman" w:eastAsia="Times New Roman" w:hAnsi="Times New Roman" w:cs="Times New Roman"/>
      <w:sz w:val="20"/>
      <w:szCs w:val="20"/>
      <w:lang w:val="x-none" w:eastAsia="x-none"/>
    </w:rPr>
  </w:style>
  <w:style w:type="character" w:customStyle="1" w:styleId="Sangra2detindependienteCar">
    <w:name w:val="Sangría 2 de t. independiente Car"/>
    <w:basedOn w:val="Fuentedeprrafopredeter"/>
    <w:link w:val="Sangra2detindependiente"/>
    <w:rsid w:val="004E0BD4"/>
    <w:rPr>
      <w:rFonts w:ascii="Times New Roman" w:eastAsia="Times New Roman" w:hAnsi="Times New Roman" w:cs="Times New Roman"/>
      <w:sz w:val="20"/>
      <w:szCs w:val="20"/>
      <w:lang w:val="x-none" w:eastAsia="x-none"/>
    </w:rPr>
  </w:style>
  <w:style w:type="paragraph" w:styleId="Sangra3detindependiente">
    <w:name w:val="Body Text Indent 3"/>
    <w:basedOn w:val="Normal"/>
    <w:link w:val="Sangra3detindependienteCar"/>
    <w:semiHidden/>
    <w:unhideWhenUsed/>
    <w:rsid w:val="004E0BD4"/>
    <w:pPr>
      <w:spacing w:after="0" w:line="360" w:lineRule="auto"/>
      <w:ind w:firstLine="709"/>
      <w:jc w:val="both"/>
      <w:outlineLvl w:val="0"/>
    </w:pPr>
    <w:rPr>
      <w:rFonts w:ascii="Times New Roman" w:eastAsia="Times New Roman" w:hAnsi="Times New Roman" w:cs="Times New Roman"/>
      <w:sz w:val="24"/>
      <w:szCs w:val="20"/>
      <w:lang w:val="es-ES_tradnl" w:eastAsia="x-none"/>
    </w:rPr>
  </w:style>
  <w:style w:type="character" w:customStyle="1" w:styleId="Sangra3detindependienteCar">
    <w:name w:val="Sangría 3 de t. independiente Car"/>
    <w:basedOn w:val="Fuentedeprrafopredeter"/>
    <w:link w:val="Sangra3detindependiente"/>
    <w:semiHidden/>
    <w:rsid w:val="004E0BD4"/>
    <w:rPr>
      <w:rFonts w:ascii="Times New Roman" w:eastAsia="Times New Roman" w:hAnsi="Times New Roman" w:cs="Times New Roman"/>
      <w:sz w:val="24"/>
      <w:szCs w:val="20"/>
      <w:lang w:val="es-ES_tradnl" w:eastAsia="x-none"/>
    </w:rPr>
  </w:style>
  <w:style w:type="paragraph" w:customStyle="1" w:styleId="Default">
    <w:name w:val="Default"/>
    <w:rsid w:val="004E0BD4"/>
    <w:pPr>
      <w:snapToGrid w:val="0"/>
      <w:spacing w:after="0" w:line="240" w:lineRule="auto"/>
    </w:pPr>
    <w:rPr>
      <w:rFonts w:ascii="Times New Roman" w:eastAsia="Times New Roman" w:hAnsi="Times New Roman" w:cs="Times New Roman"/>
      <w:color w:val="000000"/>
      <w:sz w:val="24"/>
      <w:szCs w:val="20"/>
      <w:lang w:eastAsia="es-ES"/>
    </w:rPr>
  </w:style>
  <w:style w:type="paragraph" w:customStyle="1" w:styleId="Notasalpie">
    <w:name w:val="Notas al pie"/>
    <w:basedOn w:val="Textonotapie"/>
    <w:autoRedefine/>
    <w:rsid w:val="004E0BD4"/>
    <w:pPr>
      <w:jc w:val="both"/>
    </w:pPr>
    <w:rPr>
      <w:rFonts w:ascii="Times New Roman" w:eastAsia="Times New Roman" w:hAnsi="Times New Roman" w:cs="Times New Roman"/>
      <w:lang w:val="x-none" w:eastAsia="x-none"/>
    </w:rPr>
  </w:style>
  <w:style w:type="character" w:customStyle="1" w:styleId="boldred1">
    <w:name w:val="boldred1"/>
    <w:rsid w:val="004E0BD4"/>
    <w:rPr>
      <w:b/>
      <w:bCs/>
      <w:color w:val="A40707"/>
    </w:rPr>
  </w:style>
  <w:style w:type="character" w:customStyle="1" w:styleId="citationbook">
    <w:name w:val="citation book"/>
    <w:basedOn w:val="Fuentedeprrafopredeter"/>
    <w:rsid w:val="004E0BD4"/>
  </w:style>
  <w:style w:type="paragraph" w:styleId="NormalWeb">
    <w:name w:val="Normal (Web)"/>
    <w:basedOn w:val="Normal"/>
    <w:uiPriority w:val="99"/>
    <w:unhideWhenUsed/>
    <w:rsid w:val="004E0BD4"/>
    <w:pPr>
      <w:spacing w:before="100" w:beforeAutospacing="1" w:after="119" w:line="240" w:lineRule="auto"/>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qFormat/>
    <w:rsid w:val="004E0BD4"/>
    <w:pPr>
      <w:tabs>
        <w:tab w:val="right" w:leader="dot" w:pos="8504"/>
      </w:tabs>
      <w:spacing w:after="0" w:line="240" w:lineRule="auto"/>
      <w:jc w:val="both"/>
    </w:pPr>
    <w:rPr>
      <w:rFonts w:ascii="Times New Roman" w:eastAsia="Times New Roman" w:hAnsi="Times New Roman" w:cs="Times New Roman"/>
      <w:b/>
      <w:sz w:val="24"/>
      <w:szCs w:val="24"/>
      <w:lang w:val="es-ES_tradnl"/>
    </w:rPr>
  </w:style>
  <w:style w:type="paragraph" w:styleId="TDC2">
    <w:name w:val="toc 2"/>
    <w:basedOn w:val="Normal"/>
    <w:next w:val="Normal"/>
    <w:autoRedefine/>
    <w:uiPriority w:val="39"/>
    <w:unhideWhenUsed/>
    <w:qFormat/>
    <w:rsid w:val="004E0BD4"/>
    <w:pPr>
      <w:tabs>
        <w:tab w:val="right" w:leader="dot" w:pos="8504"/>
      </w:tabs>
      <w:spacing w:after="0" w:line="240" w:lineRule="auto"/>
      <w:ind w:left="216"/>
    </w:pPr>
    <w:rPr>
      <w:rFonts w:ascii="Times New Roman" w:eastAsia="Times New Roman" w:hAnsi="Times New Roman" w:cs="Times New Roman"/>
      <w:sz w:val="24"/>
      <w:szCs w:val="20"/>
      <w:lang w:val="es-ES_tradnl"/>
    </w:rPr>
  </w:style>
  <w:style w:type="paragraph" w:styleId="TDC3">
    <w:name w:val="toc 3"/>
    <w:basedOn w:val="Normal"/>
    <w:next w:val="Normal"/>
    <w:autoRedefine/>
    <w:uiPriority w:val="39"/>
    <w:unhideWhenUsed/>
    <w:qFormat/>
    <w:rsid w:val="004E0BD4"/>
    <w:pPr>
      <w:spacing w:after="0" w:line="240" w:lineRule="auto"/>
      <w:ind w:left="400"/>
    </w:pPr>
    <w:rPr>
      <w:rFonts w:ascii="Times New Roman" w:eastAsia="Times New Roman" w:hAnsi="Times New Roman" w:cs="Times New Roman"/>
      <w:sz w:val="20"/>
      <w:szCs w:val="20"/>
    </w:rPr>
  </w:style>
  <w:style w:type="character" w:styleId="Refdecomentario">
    <w:name w:val="annotation reference"/>
    <w:uiPriority w:val="99"/>
    <w:semiHidden/>
    <w:unhideWhenUsed/>
    <w:rsid w:val="004E0BD4"/>
    <w:rPr>
      <w:sz w:val="16"/>
      <w:szCs w:val="16"/>
    </w:rPr>
  </w:style>
  <w:style w:type="paragraph" w:styleId="Textocomentario">
    <w:name w:val="annotation text"/>
    <w:basedOn w:val="Normal"/>
    <w:link w:val="TextocomentarioCar"/>
    <w:uiPriority w:val="99"/>
    <w:unhideWhenUsed/>
    <w:rsid w:val="004E0BD4"/>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4E0BD4"/>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4E0BD4"/>
    <w:rPr>
      <w:b/>
      <w:bCs/>
    </w:rPr>
  </w:style>
  <w:style w:type="character" w:customStyle="1" w:styleId="AsuntodelcomentarioCar">
    <w:name w:val="Asunto del comentario Car"/>
    <w:basedOn w:val="TextocomentarioCar"/>
    <w:link w:val="Asuntodelcomentario"/>
    <w:uiPriority w:val="99"/>
    <w:semiHidden/>
    <w:rsid w:val="004E0BD4"/>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unhideWhenUsed/>
    <w:rsid w:val="004E0BD4"/>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uiPriority w:val="99"/>
    <w:semiHidden/>
    <w:rsid w:val="004E0BD4"/>
    <w:rPr>
      <w:rFonts w:ascii="Tahoma" w:eastAsia="Times New Roman" w:hAnsi="Tahoma" w:cs="Times New Roman"/>
      <w:sz w:val="16"/>
      <w:szCs w:val="16"/>
      <w:lang w:val="x-none"/>
    </w:rPr>
  </w:style>
  <w:style w:type="paragraph" w:styleId="Revisin">
    <w:name w:val="Revision"/>
    <w:hidden/>
    <w:uiPriority w:val="99"/>
    <w:semiHidden/>
    <w:rsid w:val="004E0BD4"/>
    <w:pPr>
      <w:spacing w:after="0" w:line="240" w:lineRule="auto"/>
    </w:pPr>
    <w:rPr>
      <w:rFonts w:ascii="Times New Roman" w:eastAsia="Times New Roman" w:hAnsi="Times New Roman" w:cs="Times New Roman"/>
      <w:sz w:val="20"/>
      <w:szCs w:val="20"/>
    </w:rPr>
  </w:style>
  <w:style w:type="paragraph" w:styleId="Textosinformato">
    <w:name w:val="Plain Text"/>
    <w:basedOn w:val="Normal"/>
    <w:link w:val="TextosinformatoCar"/>
    <w:uiPriority w:val="99"/>
    <w:semiHidden/>
    <w:unhideWhenUsed/>
    <w:rsid w:val="004E0BD4"/>
    <w:pPr>
      <w:spacing w:after="0" w:line="240" w:lineRule="auto"/>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semiHidden/>
    <w:rsid w:val="004E0BD4"/>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681B-D48C-4197-BA09-38CA801F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4932</Words>
  <Characters>27131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ARITZA SAENZ DEL CASTILLO</dc:creator>
  <cp:lastModifiedBy>ARITZA SAENZ DEL CASTILLO</cp:lastModifiedBy>
  <cp:revision>18</cp:revision>
  <dcterms:created xsi:type="dcterms:W3CDTF">2023-05-24T07:04:00Z</dcterms:created>
  <dcterms:modified xsi:type="dcterms:W3CDTF">2023-05-25T12:27:00Z</dcterms:modified>
</cp:coreProperties>
</file>