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5F" w:rsidRPr="00192E3C" w:rsidRDefault="0037615F" w:rsidP="0037615F">
      <w:pPr>
        <w:pStyle w:val="ADREA"/>
        <w:rPr>
          <w:b/>
          <w:color w:val="000000" w:themeColor="text1"/>
        </w:rPr>
      </w:pPr>
      <w:r>
        <w:rPr>
          <w:b/>
          <w:color w:val="000000" w:themeColor="text1"/>
        </w:rPr>
        <w:t xml:space="preserve">                                                               </w:t>
      </w:r>
    </w:p>
    <w:p w:rsidR="0037615F" w:rsidRDefault="0037615F" w:rsidP="00C753A5">
      <w:pPr>
        <w:tabs>
          <w:tab w:val="left" w:pos="2418"/>
        </w:tabs>
        <w:jc w:val="both"/>
        <w:rPr>
          <w:b/>
          <w:sz w:val="28"/>
          <w:szCs w:val="28"/>
        </w:rPr>
      </w:pPr>
      <w:r>
        <w:rPr>
          <w:b/>
          <w:sz w:val="28"/>
          <w:szCs w:val="28"/>
        </w:rPr>
        <w:tab/>
      </w:r>
    </w:p>
    <w:p w:rsidR="007239B7" w:rsidRDefault="004C2B77" w:rsidP="0037615F">
      <w:pPr>
        <w:jc w:val="center"/>
        <w:rPr>
          <w:b/>
          <w:sz w:val="28"/>
          <w:szCs w:val="28"/>
        </w:rPr>
      </w:pPr>
      <w:r w:rsidRPr="00255D08">
        <w:rPr>
          <w:b/>
          <w:sz w:val="28"/>
          <w:szCs w:val="28"/>
        </w:rPr>
        <w:t xml:space="preserve">Canvis </w:t>
      </w:r>
      <w:r w:rsidR="004A3073">
        <w:rPr>
          <w:b/>
          <w:sz w:val="28"/>
          <w:szCs w:val="28"/>
        </w:rPr>
        <w:t xml:space="preserve">procedimentals </w:t>
      </w:r>
      <w:r w:rsidRPr="00255D08">
        <w:rPr>
          <w:b/>
          <w:sz w:val="28"/>
          <w:szCs w:val="28"/>
        </w:rPr>
        <w:t>provocats per les bases d’execució</w:t>
      </w:r>
    </w:p>
    <w:p w:rsidR="004C2B77" w:rsidRDefault="004C2B77" w:rsidP="0037615F">
      <w:pPr>
        <w:jc w:val="center"/>
        <w:rPr>
          <w:b/>
          <w:sz w:val="28"/>
          <w:szCs w:val="28"/>
        </w:rPr>
      </w:pPr>
      <w:r w:rsidRPr="00255D08">
        <w:rPr>
          <w:b/>
          <w:sz w:val="28"/>
          <w:szCs w:val="28"/>
        </w:rPr>
        <w:t>del pressupost 2018</w:t>
      </w:r>
    </w:p>
    <w:p w:rsidR="00840A71" w:rsidRPr="004A3073" w:rsidRDefault="00840A71" w:rsidP="00255D08">
      <w:pPr>
        <w:jc w:val="both"/>
        <w:rPr>
          <w:sz w:val="24"/>
          <w:szCs w:val="24"/>
        </w:rPr>
      </w:pPr>
    </w:p>
    <w:p w:rsidR="004C2B77" w:rsidRPr="004A3073" w:rsidRDefault="007239B7" w:rsidP="00255D08">
      <w:pPr>
        <w:jc w:val="both"/>
        <w:rPr>
          <w:b/>
          <w:sz w:val="24"/>
          <w:szCs w:val="24"/>
        </w:rPr>
      </w:pPr>
      <w:r>
        <w:rPr>
          <w:b/>
          <w:sz w:val="24"/>
          <w:szCs w:val="24"/>
        </w:rPr>
        <w:t xml:space="preserve">1.- </w:t>
      </w:r>
      <w:proofErr w:type="spellStart"/>
      <w:r>
        <w:rPr>
          <w:b/>
          <w:sz w:val="24"/>
          <w:szCs w:val="24"/>
        </w:rPr>
        <w:t>C</w:t>
      </w:r>
      <w:r w:rsidR="00F72A1E">
        <w:rPr>
          <w:b/>
          <w:sz w:val="24"/>
          <w:szCs w:val="24"/>
        </w:rPr>
        <w:t>o</w:t>
      </w:r>
      <w:bookmarkStart w:id="0" w:name="_GoBack"/>
      <w:bookmarkEnd w:id="0"/>
      <w:r w:rsidR="008F7161" w:rsidRPr="004A3073">
        <w:rPr>
          <w:b/>
          <w:sz w:val="24"/>
          <w:szCs w:val="24"/>
        </w:rPr>
        <w:t>mplimentació</w:t>
      </w:r>
      <w:proofErr w:type="spellEnd"/>
      <w:r>
        <w:rPr>
          <w:b/>
          <w:sz w:val="24"/>
          <w:szCs w:val="24"/>
        </w:rPr>
        <w:t xml:space="preserve"> </w:t>
      </w:r>
      <w:r w:rsidR="008F7161" w:rsidRPr="004A3073">
        <w:rPr>
          <w:b/>
          <w:sz w:val="24"/>
          <w:szCs w:val="24"/>
        </w:rPr>
        <w:t>/</w:t>
      </w:r>
      <w:r>
        <w:rPr>
          <w:b/>
          <w:sz w:val="24"/>
          <w:szCs w:val="24"/>
        </w:rPr>
        <w:t xml:space="preserve"> </w:t>
      </w:r>
      <w:r w:rsidR="008F7161" w:rsidRPr="004A3073">
        <w:rPr>
          <w:b/>
          <w:sz w:val="24"/>
          <w:szCs w:val="24"/>
        </w:rPr>
        <w:t>presentació de propostes de cursos</w:t>
      </w:r>
    </w:p>
    <w:p w:rsidR="008F7161" w:rsidRPr="004A3073" w:rsidRDefault="008F7161" w:rsidP="00255D08">
      <w:pPr>
        <w:jc w:val="both"/>
        <w:rPr>
          <w:i/>
          <w:sz w:val="20"/>
          <w:szCs w:val="20"/>
        </w:rPr>
      </w:pPr>
      <w:r w:rsidRPr="004A3073">
        <w:rPr>
          <w:i/>
          <w:sz w:val="20"/>
          <w:szCs w:val="20"/>
        </w:rPr>
        <w:t xml:space="preserve">Art 19 “ De forma ordinària la previsió d’ingressos d’un curs no podrà excedir dels ingressos resultants d’una estimació raonable del preu per crèdit pel nombre d’estudiants de l’edició anterior amb un increment màxim, del 10%. En el cas de que sigui una primera edició del curs, el nombre màxim d’estudiants serà de 25 en cursos presencials o d’un màxim de 50 en format online.” </w:t>
      </w:r>
    </w:p>
    <w:p w:rsidR="004B1677" w:rsidRPr="004A3073" w:rsidRDefault="004B1677" w:rsidP="00255D08">
      <w:pPr>
        <w:pStyle w:val="Pargrafdellista"/>
        <w:numPr>
          <w:ilvl w:val="0"/>
          <w:numId w:val="3"/>
        </w:numPr>
        <w:jc w:val="both"/>
        <w:rPr>
          <w:sz w:val="24"/>
          <w:szCs w:val="24"/>
        </w:rPr>
      </w:pPr>
      <w:r w:rsidRPr="004A3073">
        <w:rPr>
          <w:sz w:val="24"/>
          <w:szCs w:val="24"/>
        </w:rPr>
        <w:t>L’aplicació per la confecció de propostes limita el nombre d’alumnes previstos en els cursos en primera edició</w:t>
      </w:r>
      <w:r w:rsidR="007B3ADA" w:rsidRPr="004A3073">
        <w:rPr>
          <w:sz w:val="24"/>
          <w:szCs w:val="24"/>
        </w:rPr>
        <w:t xml:space="preserve">. </w:t>
      </w:r>
    </w:p>
    <w:p w:rsidR="004B1677" w:rsidRPr="004B1677" w:rsidRDefault="004B1677" w:rsidP="00255D08">
      <w:pPr>
        <w:jc w:val="both"/>
      </w:pPr>
    </w:p>
    <w:p w:rsidR="008F7161" w:rsidRPr="004A3073" w:rsidRDefault="008F7161" w:rsidP="00255D08">
      <w:pPr>
        <w:jc w:val="both"/>
        <w:rPr>
          <w:b/>
          <w:i/>
          <w:sz w:val="24"/>
          <w:szCs w:val="24"/>
        </w:rPr>
      </w:pPr>
      <w:r w:rsidRPr="004A3073">
        <w:rPr>
          <w:b/>
          <w:sz w:val="24"/>
          <w:szCs w:val="24"/>
        </w:rPr>
        <w:t>2.- Aprovació de les propostes de cursos</w:t>
      </w:r>
    </w:p>
    <w:p w:rsidR="008F7161" w:rsidRPr="004A3073" w:rsidRDefault="008F7161" w:rsidP="00255D08">
      <w:pPr>
        <w:jc w:val="both"/>
        <w:rPr>
          <w:i/>
          <w:sz w:val="20"/>
          <w:szCs w:val="20"/>
        </w:rPr>
      </w:pPr>
      <w:r w:rsidRPr="004A3073">
        <w:rPr>
          <w:i/>
          <w:sz w:val="20"/>
          <w:szCs w:val="20"/>
        </w:rPr>
        <w:t>Art. 19 “L’aprovació de la memòria econòmica estarà condicionada a que el curs hagi presentat la liquidació de les edicions anteriors segons les condicions establertes a l’article 58 de les Bases d’Execució del Pressupost.”</w:t>
      </w:r>
    </w:p>
    <w:p w:rsidR="007B3ADA" w:rsidRPr="004A3073" w:rsidRDefault="007B3ADA" w:rsidP="00255D08">
      <w:pPr>
        <w:pStyle w:val="Pargrafdellista"/>
        <w:numPr>
          <w:ilvl w:val="0"/>
          <w:numId w:val="3"/>
        </w:numPr>
        <w:jc w:val="both"/>
        <w:rPr>
          <w:sz w:val="24"/>
          <w:szCs w:val="24"/>
        </w:rPr>
      </w:pPr>
      <w:r w:rsidRPr="004A3073">
        <w:rPr>
          <w:sz w:val="24"/>
          <w:szCs w:val="24"/>
        </w:rPr>
        <w:t xml:space="preserve">A partir de gener de 2019 </w:t>
      </w:r>
      <w:r w:rsidR="0037615F">
        <w:rPr>
          <w:sz w:val="24"/>
          <w:szCs w:val="24"/>
        </w:rPr>
        <w:t>s’</w:t>
      </w:r>
      <w:r w:rsidRPr="004A3073">
        <w:rPr>
          <w:sz w:val="24"/>
          <w:szCs w:val="24"/>
        </w:rPr>
        <w:t>aplicar</w:t>
      </w:r>
      <w:r w:rsidR="0037615F">
        <w:rPr>
          <w:sz w:val="24"/>
          <w:szCs w:val="24"/>
        </w:rPr>
        <w:t>à</w:t>
      </w:r>
      <w:r w:rsidRPr="004A3073">
        <w:rPr>
          <w:sz w:val="24"/>
          <w:szCs w:val="24"/>
        </w:rPr>
        <w:t xml:space="preserve"> el control efectiu a partir de les liquidacions presentades pels centre</w:t>
      </w:r>
      <w:r w:rsidR="00380889" w:rsidRPr="004A3073">
        <w:rPr>
          <w:sz w:val="24"/>
          <w:szCs w:val="24"/>
        </w:rPr>
        <w:t>s</w:t>
      </w:r>
      <w:r w:rsidRPr="004A3073">
        <w:rPr>
          <w:sz w:val="24"/>
          <w:szCs w:val="24"/>
        </w:rPr>
        <w:t xml:space="preserve"> a Comptabilitat.</w:t>
      </w:r>
    </w:p>
    <w:p w:rsidR="008F7161" w:rsidRDefault="008F7161" w:rsidP="00255D08">
      <w:pPr>
        <w:jc w:val="both"/>
      </w:pPr>
    </w:p>
    <w:p w:rsidR="008F7161" w:rsidRPr="004A3073" w:rsidRDefault="008F7161" w:rsidP="00255D08">
      <w:pPr>
        <w:jc w:val="both"/>
        <w:rPr>
          <w:b/>
          <w:sz w:val="24"/>
          <w:szCs w:val="24"/>
        </w:rPr>
      </w:pPr>
      <w:r w:rsidRPr="004A3073">
        <w:rPr>
          <w:b/>
          <w:sz w:val="24"/>
          <w:szCs w:val="24"/>
        </w:rPr>
        <w:t>3.- Habilitació del pressupost</w:t>
      </w:r>
    </w:p>
    <w:p w:rsidR="008F7161" w:rsidRPr="004A3073" w:rsidRDefault="008F7161" w:rsidP="00255D08">
      <w:pPr>
        <w:jc w:val="both"/>
        <w:rPr>
          <w:i/>
          <w:sz w:val="20"/>
          <w:szCs w:val="20"/>
        </w:rPr>
      </w:pPr>
      <w:r w:rsidRPr="004A3073">
        <w:rPr>
          <w:i/>
          <w:sz w:val="20"/>
          <w:szCs w:val="20"/>
        </w:rPr>
        <w:t>Art. 19 “Un cop aprovades les memòries econòmiques dels cur</w:t>
      </w:r>
      <w:r w:rsidR="005E3DF8" w:rsidRPr="004A3073">
        <w:rPr>
          <w:i/>
          <w:sz w:val="20"/>
          <w:szCs w:val="20"/>
        </w:rPr>
        <w:t>sos</w:t>
      </w:r>
      <w:r w:rsidRPr="004A3073">
        <w:rPr>
          <w:i/>
          <w:sz w:val="20"/>
          <w:szCs w:val="20"/>
        </w:rPr>
        <w:t>. Comptabilitat ha d’habilitar un crèdit provisional al capítol II no superior al 40% dels ingressos previstos després de restar les retencions i despeses de personal de la Universitat de Barcelona.</w:t>
      </w:r>
    </w:p>
    <w:p w:rsidR="008F7161" w:rsidRPr="004A3073" w:rsidRDefault="007B3ADA" w:rsidP="00255D08">
      <w:pPr>
        <w:jc w:val="both"/>
        <w:rPr>
          <w:i/>
          <w:sz w:val="20"/>
          <w:szCs w:val="20"/>
        </w:rPr>
      </w:pPr>
      <w:r w:rsidRPr="004A3073">
        <w:rPr>
          <w:i/>
          <w:sz w:val="20"/>
          <w:szCs w:val="20"/>
        </w:rPr>
        <w:t>“</w:t>
      </w:r>
      <w:r w:rsidR="008F7161" w:rsidRPr="004A3073">
        <w:rPr>
          <w:i/>
          <w:sz w:val="20"/>
          <w:szCs w:val="20"/>
        </w:rPr>
        <w:t>Aquesta habilitació requerirà prèviament la fiscalització de l’Oficina de control intern de la documentació que li lliuri l’Agència de Postgrau, la qual una vegada obtingui l’informe favorable iniciarà el procediment davant de comptabilitat”</w:t>
      </w:r>
    </w:p>
    <w:p w:rsidR="00380889" w:rsidRPr="004A3073" w:rsidRDefault="00380889" w:rsidP="00380889">
      <w:pPr>
        <w:pStyle w:val="Pargrafdellista"/>
        <w:numPr>
          <w:ilvl w:val="0"/>
          <w:numId w:val="3"/>
        </w:numPr>
        <w:jc w:val="both"/>
        <w:rPr>
          <w:sz w:val="24"/>
          <w:szCs w:val="24"/>
        </w:rPr>
      </w:pPr>
      <w:r w:rsidRPr="004A3073">
        <w:rPr>
          <w:sz w:val="24"/>
          <w:szCs w:val="24"/>
        </w:rPr>
        <w:t>L’Agència trametrà a l’OCI la informació sobre els cursos p</w:t>
      </w:r>
      <w:r w:rsidR="0037615F">
        <w:rPr>
          <w:sz w:val="24"/>
          <w:szCs w:val="24"/>
        </w:rPr>
        <w:t>erquè emeti l’informe preceptiu</w:t>
      </w:r>
    </w:p>
    <w:p w:rsidR="008F7161" w:rsidRDefault="007B3ADA" w:rsidP="00255D08">
      <w:pPr>
        <w:pStyle w:val="Pargrafdellista"/>
        <w:numPr>
          <w:ilvl w:val="0"/>
          <w:numId w:val="3"/>
        </w:numPr>
        <w:jc w:val="both"/>
        <w:rPr>
          <w:sz w:val="24"/>
          <w:szCs w:val="24"/>
        </w:rPr>
      </w:pPr>
      <w:r w:rsidRPr="004A3073">
        <w:rPr>
          <w:sz w:val="24"/>
          <w:szCs w:val="24"/>
        </w:rPr>
        <w:t>S’aplica</w:t>
      </w:r>
      <w:r w:rsidR="00380889" w:rsidRPr="004A3073">
        <w:rPr>
          <w:sz w:val="24"/>
          <w:szCs w:val="24"/>
        </w:rPr>
        <w:t>rà</w:t>
      </w:r>
      <w:r w:rsidRPr="004A3073">
        <w:rPr>
          <w:sz w:val="24"/>
          <w:szCs w:val="24"/>
        </w:rPr>
        <w:t xml:space="preserve"> una reducció del % d’habilitació inferior al 40</w:t>
      </w:r>
      <w:r w:rsidR="005E3DF8" w:rsidRPr="004A3073">
        <w:rPr>
          <w:sz w:val="24"/>
          <w:szCs w:val="24"/>
        </w:rPr>
        <w:t>%</w:t>
      </w:r>
      <w:r w:rsidRPr="004A3073">
        <w:rPr>
          <w:sz w:val="24"/>
          <w:szCs w:val="24"/>
        </w:rPr>
        <w:t xml:space="preserve">  als cursos que presenten pressupostos amb més alumnes que els m</w:t>
      </w:r>
      <w:r w:rsidR="00CB08A4">
        <w:rPr>
          <w:sz w:val="24"/>
          <w:szCs w:val="24"/>
        </w:rPr>
        <w:t>atriculats en l’edició anterior,</w:t>
      </w:r>
      <w:r w:rsidRPr="004A3073">
        <w:rPr>
          <w:sz w:val="24"/>
          <w:szCs w:val="24"/>
        </w:rPr>
        <w:t xml:space="preserve"> per donar compliment de manera indirecta a la limitació </w:t>
      </w:r>
      <w:r w:rsidR="00CB08A4">
        <w:rPr>
          <w:sz w:val="24"/>
          <w:szCs w:val="24"/>
        </w:rPr>
        <w:t>de</w:t>
      </w:r>
      <w:r w:rsidRPr="004A3073">
        <w:rPr>
          <w:sz w:val="24"/>
          <w:szCs w:val="24"/>
        </w:rPr>
        <w:t>l 10%</w:t>
      </w:r>
      <w:r w:rsidR="004F5B70" w:rsidRPr="004A3073">
        <w:rPr>
          <w:sz w:val="24"/>
          <w:szCs w:val="24"/>
        </w:rPr>
        <w:t xml:space="preserve"> (Art. 19)</w:t>
      </w:r>
      <w:r w:rsidRPr="004A3073">
        <w:rPr>
          <w:sz w:val="24"/>
          <w:szCs w:val="24"/>
        </w:rPr>
        <w:t xml:space="preserve"> de</w:t>
      </w:r>
      <w:r w:rsidR="00CB08A4">
        <w:rPr>
          <w:sz w:val="24"/>
          <w:szCs w:val="24"/>
        </w:rPr>
        <w:t xml:space="preserve"> </w:t>
      </w:r>
      <w:r w:rsidRPr="004A3073">
        <w:rPr>
          <w:sz w:val="24"/>
          <w:szCs w:val="24"/>
        </w:rPr>
        <w:t>l</w:t>
      </w:r>
      <w:r w:rsidR="00CB08A4">
        <w:rPr>
          <w:sz w:val="24"/>
          <w:szCs w:val="24"/>
        </w:rPr>
        <w:t>’</w:t>
      </w:r>
      <w:r w:rsidRPr="004A3073">
        <w:rPr>
          <w:sz w:val="24"/>
          <w:szCs w:val="24"/>
        </w:rPr>
        <w:t xml:space="preserve">increment d’alumnes previstos respecte els matriculats </w:t>
      </w:r>
      <w:r w:rsidR="00CB08A4">
        <w:rPr>
          <w:sz w:val="24"/>
          <w:szCs w:val="24"/>
        </w:rPr>
        <w:t>de</w:t>
      </w:r>
      <w:r w:rsidRPr="004A3073">
        <w:rPr>
          <w:sz w:val="24"/>
          <w:szCs w:val="24"/>
        </w:rPr>
        <w:t xml:space="preserve"> la darrera edició</w:t>
      </w:r>
      <w:r w:rsidR="00CB08A4">
        <w:rPr>
          <w:sz w:val="24"/>
          <w:szCs w:val="24"/>
        </w:rPr>
        <w:t xml:space="preserve"> del curs</w:t>
      </w:r>
      <w:r w:rsidRPr="004A3073">
        <w:rPr>
          <w:sz w:val="24"/>
          <w:szCs w:val="24"/>
        </w:rPr>
        <w:t>.</w:t>
      </w:r>
    </w:p>
    <w:p w:rsidR="004A3073" w:rsidRPr="004A3073" w:rsidRDefault="004A3073" w:rsidP="004A3073">
      <w:pPr>
        <w:ind w:left="360"/>
        <w:jc w:val="both"/>
        <w:rPr>
          <w:sz w:val="24"/>
          <w:szCs w:val="24"/>
        </w:rPr>
      </w:pPr>
    </w:p>
    <w:p w:rsidR="004A3073" w:rsidRPr="004A3073" w:rsidRDefault="00355E71" w:rsidP="00355E71">
      <w:pPr>
        <w:pStyle w:val="Pargrafdellista"/>
        <w:numPr>
          <w:ilvl w:val="0"/>
          <w:numId w:val="3"/>
        </w:numPr>
        <w:ind w:left="709"/>
        <w:jc w:val="both"/>
        <w:rPr>
          <w:sz w:val="24"/>
          <w:szCs w:val="24"/>
        </w:rPr>
      </w:pPr>
      <w:r w:rsidRPr="004A3073">
        <w:rPr>
          <w:sz w:val="24"/>
          <w:szCs w:val="24"/>
        </w:rPr>
        <w:t>Com calculem el % que cal habilitar</w:t>
      </w:r>
      <w:r w:rsidR="00CB08A4">
        <w:rPr>
          <w:sz w:val="24"/>
          <w:szCs w:val="24"/>
        </w:rPr>
        <w:t>. Es calcula el quocient</w:t>
      </w:r>
      <w:r w:rsidR="00F424CD">
        <w:rPr>
          <w:sz w:val="24"/>
          <w:szCs w:val="24"/>
        </w:rPr>
        <w:t xml:space="preserve"> </w:t>
      </w:r>
      <w:r w:rsidR="00F424CD" w:rsidRPr="004A3073">
        <w:rPr>
          <w:sz w:val="24"/>
          <w:szCs w:val="24"/>
        </w:rPr>
        <w:t>(alumnes previstos al pressupost/alumnes matriculats en l’edició anterior</w:t>
      </w:r>
      <w:r w:rsidR="00F424CD">
        <w:rPr>
          <w:sz w:val="24"/>
          <w:szCs w:val="24"/>
        </w:rPr>
        <w:t>)</w:t>
      </w:r>
    </w:p>
    <w:p w:rsidR="00355E71" w:rsidRPr="00F424CD" w:rsidRDefault="00F424CD" w:rsidP="00A63C55">
      <w:pPr>
        <w:pStyle w:val="Pargrafdellista"/>
        <w:numPr>
          <w:ilvl w:val="1"/>
          <w:numId w:val="6"/>
        </w:numPr>
        <w:jc w:val="both"/>
        <w:rPr>
          <w:sz w:val="24"/>
          <w:szCs w:val="24"/>
        </w:rPr>
      </w:pPr>
      <w:r w:rsidRPr="00F424CD">
        <w:rPr>
          <w:sz w:val="24"/>
          <w:szCs w:val="24"/>
        </w:rPr>
        <w:t>S</w:t>
      </w:r>
      <w:r w:rsidR="00355E71" w:rsidRPr="00F424CD">
        <w:rPr>
          <w:sz w:val="24"/>
          <w:szCs w:val="24"/>
        </w:rPr>
        <w:t xml:space="preserve">i </w:t>
      </w:r>
      <w:r w:rsidR="00C42BE8">
        <w:rPr>
          <w:sz w:val="24"/>
          <w:szCs w:val="24"/>
        </w:rPr>
        <w:t>el</w:t>
      </w:r>
      <w:r w:rsidR="00355E71" w:rsidRPr="00F424CD">
        <w:rPr>
          <w:sz w:val="24"/>
          <w:szCs w:val="24"/>
        </w:rPr>
        <w:t xml:space="preserve"> qu</w:t>
      </w:r>
      <w:r>
        <w:rPr>
          <w:sz w:val="24"/>
          <w:szCs w:val="24"/>
        </w:rPr>
        <w:t xml:space="preserve">ocient és superior al valor 1,1. </w:t>
      </w:r>
      <w:r w:rsidR="00355E71" w:rsidRPr="00F424CD">
        <w:rPr>
          <w:sz w:val="24"/>
          <w:szCs w:val="24"/>
        </w:rPr>
        <w:t>S’aplica l’algoritme</w:t>
      </w:r>
      <w:r w:rsidR="00B643BA">
        <w:rPr>
          <w:sz w:val="24"/>
          <w:szCs w:val="24"/>
        </w:rPr>
        <w:t xml:space="preserve"> següent:  p</w:t>
      </w:r>
      <w:r w:rsidR="00355E71" w:rsidRPr="00F424CD">
        <w:rPr>
          <w:sz w:val="24"/>
          <w:szCs w:val="24"/>
        </w:rPr>
        <w:t>ercentatge de pressupost a habilitar</w:t>
      </w:r>
      <w:r w:rsidR="00C42BE8">
        <w:rPr>
          <w:sz w:val="24"/>
          <w:szCs w:val="24"/>
        </w:rPr>
        <w:t xml:space="preserve"> </w:t>
      </w:r>
      <w:r w:rsidR="00355E71" w:rsidRPr="00F424CD">
        <w:rPr>
          <w:sz w:val="24"/>
          <w:szCs w:val="24"/>
        </w:rPr>
        <w:t>=</w:t>
      </w:r>
      <w:r w:rsidR="00C42BE8">
        <w:rPr>
          <w:sz w:val="24"/>
          <w:szCs w:val="24"/>
        </w:rPr>
        <w:t xml:space="preserve"> </w:t>
      </w:r>
      <w:r w:rsidR="00355E71" w:rsidRPr="00F424CD">
        <w:rPr>
          <w:sz w:val="24"/>
          <w:szCs w:val="24"/>
        </w:rPr>
        <w:t>40/(alumnes previstos al pressupost/alumnes matriculats</w:t>
      </w:r>
      <w:r w:rsidR="004F5B70" w:rsidRPr="00F424CD">
        <w:rPr>
          <w:sz w:val="24"/>
          <w:szCs w:val="24"/>
        </w:rPr>
        <w:t xml:space="preserve"> en l’edició anterior</w:t>
      </w:r>
      <w:r w:rsidR="00355E71" w:rsidRPr="00F424CD">
        <w:rPr>
          <w:sz w:val="24"/>
          <w:szCs w:val="24"/>
        </w:rPr>
        <w:t>).</w:t>
      </w:r>
    </w:p>
    <w:p w:rsidR="00355E71" w:rsidRPr="004A3073" w:rsidRDefault="00355E71" w:rsidP="004A3073">
      <w:pPr>
        <w:pStyle w:val="Pargrafdellista"/>
        <w:numPr>
          <w:ilvl w:val="1"/>
          <w:numId w:val="6"/>
        </w:numPr>
        <w:jc w:val="both"/>
        <w:rPr>
          <w:sz w:val="24"/>
          <w:szCs w:val="24"/>
        </w:rPr>
      </w:pPr>
      <w:r w:rsidRPr="004A3073">
        <w:rPr>
          <w:sz w:val="24"/>
          <w:szCs w:val="24"/>
        </w:rPr>
        <w:t>Si el quocient és igual o  menor que 1,1 s’habilita el 40%.</w:t>
      </w:r>
    </w:p>
    <w:p w:rsidR="00355E71" w:rsidRPr="004A3073" w:rsidRDefault="00355E71" w:rsidP="004A3073">
      <w:pPr>
        <w:pStyle w:val="Pargrafdellista"/>
        <w:numPr>
          <w:ilvl w:val="1"/>
          <w:numId w:val="6"/>
        </w:numPr>
        <w:jc w:val="both"/>
        <w:rPr>
          <w:sz w:val="24"/>
          <w:szCs w:val="24"/>
        </w:rPr>
      </w:pPr>
      <w:r w:rsidRPr="004A3073">
        <w:rPr>
          <w:sz w:val="24"/>
          <w:szCs w:val="24"/>
        </w:rPr>
        <w:t>Si</w:t>
      </w:r>
      <w:r w:rsidR="00C42BE8">
        <w:rPr>
          <w:sz w:val="24"/>
          <w:szCs w:val="24"/>
        </w:rPr>
        <w:t xml:space="preserve"> no consten alumnes matriculats en</w:t>
      </w:r>
      <w:r w:rsidRPr="004A3073">
        <w:rPr>
          <w:sz w:val="24"/>
          <w:szCs w:val="24"/>
        </w:rPr>
        <w:t xml:space="preserve"> l’edició anterior es computen 0 alumnes i s’habilita </w:t>
      </w:r>
      <w:r w:rsidR="00C42BE8">
        <w:rPr>
          <w:sz w:val="24"/>
          <w:szCs w:val="24"/>
        </w:rPr>
        <w:t xml:space="preserve">el </w:t>
      </w:r>
      <w:r w:rsidRPr="004A3073">
        <w:rPr>
          <w:sz w:val="24"/>
          <w:szCs w:val="24"/>
        </w:rPr>
        <w:t>0%.   </w:t>
      </w:r>
    </w:p>
    <w:p w:rsidR="00355E71" w:rsidRDefault="00355E71" w:rsidP="00355E71">
      <w:pPr>
        <w:jc w:val="both"/>
      </w:pPr>
    </w:p>
    <w:p w:rsidR="00C753A5" w:rsidRDefault="00C753A5" w:rsidP="00355E71">
      <w:pPr>
        <w:jc w:val="both"/>
      </w:pPr>
    </w:p>
    <w:p w:rsidR="008F7161" w:rsidRPr="004A3073" w:rsidRDefault="008F7161" w:rsidP="00255D08">
      <w:pPr>
        <w:jc w:val="both"/>
        <w:rPr>
          <w:b/>
          <w:sz w:val="24"/>
          <w:szCs w:val="24"/>
        </w:rPr>
      </w:pPr>
      <w:r w:rsidRPr="004A3073">
        <w:rPr>
          <w:b/>
          <w:sz w:val="24"/>
          <w:szCs w:val="24"/>
        </w:rPr>
        <w:t>4.- Termin</w:t>
      </w:r>
      <w:r w:rsidR="00D37F56" w:rsidRPr="004A3073">
        <w:rPr>
          <w:b/>
          <w:sz w:val="24"/>
          <w:szCs w:val="24"/>
        </w:rPr>
        <w:t>i</w:t>
      </w:r>
      <w:r w:rsidRPr="004A3073">
        <w:rPr>
          <w:b/>
          <w:sz w:val="24"/>
          <w:szCs w:val="24"/>
        </w:rPr>
        <w:t xml:space="preserve">s per les </w:t>
      </w:r>
      <w:r w:rsidR="00D37F56" w:rsidRPr="004A3073">
        <w:rPr>
          <w:b/>
          <w:sz w:val="24"/>
          <w:szCs w:val="24"/>
        </w:rPr>
        <w:t>liquidacions</w:t>
      </w:r>
    </w:p>
    <w:p w:rsidR="008F7161" w:rsidRPr="004A3073" w:rsidRDefault="008F7161" w:rsidP="00255D08">
      <w:pPr>
        <w:jc w:val="both"/>
        <w:rPr>
          <w:i/>
          <w:sz w:val="20"/>
          <w:szCs w:val="20"/>
        </w:rPr>
      </w:pPr>
      <w:r w:rsidRPr="004A3073">
        <w:rPr>
          <w:i/>
          <w:sz w:val="20"/>
          <w:szCs w:val="20"/>
        </w:rPr>
        <w:t>Art. 58  “l’Agència de Postgrau informarà a l’Àrea de Finances l’exhauriment del termini de liquidació per cada curs, per tal que bloquegi d’ofici la possibilitat d’imputació de despeses, de l’edició a liquidar o de posteriors edicions, fins que l’Agència no rebi la liquidació, per a la se remissió al consell social”</w:t>
      </w:r>
    </w:p>
    <w:p w:rsidR="008F7161" w:rsidRPr="004A3073" w:rsidRDefault="00D37F56" w:rsidP="00255D08">
      <w:pPr>
        <w:jc w:val="both"/>
        <w:rPr>
          <w:i/>
          <w:sz w:val="20"/>
          <w:szCs w:val="20"/>
        </w:rPr>
      </w:pPr>
      <w:r w:rsidRPr="004A3073">
        <w:rPr>
          <w:i/>
          <w:sz w:val="20"/>
          <w:szCs w:val="20"/>
        </w:rPr>
        <w:t xml:space="preserve">Art 58. </w:t>
      </w:r>
      <w:r w:rsidR="00E81B6C" w:rsidRPr="004A3073">
        <w:rPr>
          <w:i/>
          <w:sz w:val="20"/>
          <w:szCs w:val="20"/>
        </w:rPr>
        <w:t>“</w:t>
      </w:r>
      <w:r w:rsidRPr="004A3073">
        <w:rPr>
          <w:i/>
          <w:sz w:val="20"/>
          <w:szCs w:val="20"/>
        </w:rPr>
        <w:t>Cursos de curta durada (fins 15 crèdits)</w:t>
      </w:r>
    </w:p>
    <w:p w:rsidR="00D37F56" w:rsidRPr="004A3073" w:rsidRDefault="00D37F56" w:rsidP="009912A0">
      <w:pPr>
        <w:ind w:firstLine="708"/>
        <w:jc w:val="both"/>
        <w:rPr>
          <w:i/>
          <w:sz w:val="20"/>
          <w:szCs w:val="20"/>
        </w:rPr>
      </w:pPr>
      <w:r w:rsidRPr="004A3073">
        <w:rPr>
          <w:i/>
          <w:sz w:val="20"/>
          <w:szCs w:val="20"/>
        </w:rPr>
        <w:t>Cursos que finalitzen entre l’1 de gener i l’1 d’abril: desembre del mateix any</w:t>
      </w:r>
    </w:p>
    <w:p w:rsidR="00D37F56" w:rsidRPr="004A3073" w:rsidRDefault="00D37F56" w:rsidP="009912A0">
      <w:pPr>
        <w:ind w:left="708"/>
        <w:jc w:val="both"/>
        <w:rPr>
          <w:i/>
          <w:sz w:val="20"/>
          <w:szCs w:val="20"/>
        </w:rPr>
      </w:pPr>
      <w:r w:rsidRPr="004A3073">
        <w:rPr>
          <w:i/>
          <w:sz w:val="20"/>
          <w:szCs w:val="20"/>
        </w:rPr>
        <w:t>Cursos que finalitzen entre el 2 d’abril i el 31 del desembre: 30 de</w:t>
      </w:r>
      <w:r w:rsidR="00361E24">
        <w:rPr>
          <w:i/>
          <w:sz w:val="20"/>
          <w:szCs w:val="20"/>
        </w:rPr>
        <w:t xml:space="preserve"> setembre</w:t>
      </w:r>
      <w:r w:rsidRPr="004A3073">
        <w:rPr>
          <w:i/>
          <w:sz w:val="20"/>
          <w:szCs w:val="20"/>
        </w:rPr>
        <w:t xml:space="preserve"> de l’any següent </w:t>
      </w:r>
    </w:p>
    <w:p w:rsidR="00D37F56" w:rsidRPr="004A3073" w:rsidRDefault="00D37F56" w:rsidP="00E81B6C">
      <w:pPr>
        <w:ind w:left="708"/>
        <w:jc w:val="both"/>
        <w:rPr>
          <w:i/>
          <w:sz w:val="20"/>
          <w:szCs w:val="20"/>
        </w:rPr>
      </w:pPr>
      <w:r w:rsidRPr="004A3073">
        <w:rPr>
          <w:i/>
          <w:sz w:val="20"/>
          <w:szCs w:val="20"/>
        </w:rPr>
        <w:t>Cursos de llarga durada (més de 15 crèdits)</w:t>
      </w:r>
      <w:r w:rsidR="00E81B6C" w:rsidRPr="004A3073">
        <w:rPr>
          <w:i/>
          <w:sz w:val="20"/>
          <w:szCs w:val="20"/>
        </w:rPr>
        <w:t xml:space="preserve"> </w:t>
      </w:r>
      <w:r w:rsidRPr="004A3073">
        <w:rPr>
          <w:i/>
          <w:sz w:val="20"/>
          <w:szCs w:val="20"/>
        </w:rPr>
        <w:t>Tots els cursos s’han de liquidar a 31 de desembre de l’any següent a la finalització del curs, el que suposa que es manté el romanent durant un any pressupostari.</w:t>
      </w:r>
      <w:r w:rsidR="00E81B6C" w:rsidRPr="004A3073">
        <w:rPr>
          <w:i/>
          <w:sz w:val="20"/>
          <w:szCs w:val="20"/>
        </w:rPr>
        <w:t>”</w:t>
      </w:r>
      <w:r w:rsidRPr="004A3073">
        <w:rPr>
          <w:i/>
          <w:sz w:val="20"/>
          <w:szCs w:val="20"/>
        </w:rPr>
        <w:t xml:space="preserve"> </w:t>
      </w:r>
    </w:p>
    <w:p w:rsidR="00D37F56" w:rsidRPr="004A3073" w:rsidRDefault="00D37F56" w:rsidP="00255D08">
      <w:pPr>
        <w:jc w:val="both"/>
        <w:rPr>
          <w:sz w:val="20"/>
          <w:szCs w:val="20"/>
        </w:rPr>
      </w:pPr>
      <w:r w:rsidRPr="004A3073">
        <w:rPr>
          <w:sz w:val="20"/>
          <w:szCs w:val="20"/>
        </w:rPr>
        <w:t xml:space="preserve">Art. 58 </w:t>
      </w:r>
      <w:r w:rsidRPr="004A3073">
        <w:rPr>
          <w:i/>
          <w:sz w:val="20"/>
          <w:szCs w:val="20"/>
        </w:rPr>
        <w:t>“Si transcorreguts 6 mesos des de la finalització del termini de liquidació, el Director d’un curs no lliura la liquidació a l’Agència de Postgrau, per a la seva remissió al Consell Social, Comptabilitat podrà realitzar d’ofici la liquidació, previ avís d’un mes, havent de fer-se càrrec el centre de possibles factures que quedin pendents d’imputació, i traslladant a al UB el 20% del superàvit que correspondria a disposició del Director addicionalment al 30% establert.”</w:t>
      </w:r>
      <w:r w:rsidRPr="004A3073">
        <w:rPr>
          <w:sz w:val="20"/>
          <w:szCs w:val="20"/>
        </w:rPr>
        <w:t xml:space="preserve">   </w:t>
      </w:r>
    </w:p>
    <w:p w:rsidR="004F5B70" w:rsidRPr="004A3073" w:rsidRDefault="007B3ADA" w:rsidP="00255D08">
      <w:pPr>
        <w:pStyle w:val="Pargrafdellista"/>
        <w:numPr>
          <w:ilvl w:val="0"/>
          <w:numId w:val="4"/>
        </w:numPr>
        <w:jc w:val="both"/>
        <w:rPr>
          <w:sz w:val="24"/>
          <w:szCs w:val="24"/>
        </w:rPr>
      </w:pPr>
      <w:r w:rsidRPr="004A3073">
        <w:rPr>
          <w:sz w:val="24"/>
          <w:szCs w:val="24"/>
        </w:rPr>
        <w:t>Cada vegada que s’aprova una edició d’un curs l’Agència informa a Comptabilitat</w:t>
      </w:r>
      <w:r w:rsidR="004F5B70" w:rsidRPr="004A3073">
        <w:rPr>
          <w:sz w:val="24"/>
          <w:szCs w:val="24"/>
        </w:rPr>
        <w:t xml:space="preserve"> i a l’Administració del </w:t>
      </w:r>
      <w:r w:rsidR="00337C5D">
        <w:rPr>
          <w:sz w:val="24"/>
          <w:szCs w:val="24"/>
        </w:rPr>
        <w:t>c</w:t>
      </w:r>
      <w:r w:rsidR="004F5B70" w:rsidRPr="004A3073">
        <w:rPr>
          <w:sz w:val="24"/>
          <w:szCs w:val="24"/>
        </w:rPr>
        <w:t xml:space="preserve">entre responsable </w:t>
      </w:r>
      <w:r w:rsidRPr="004A3073">
        <w:rPr>
          <w:sz w:val="24"/>
          <w:szCs w:val="24"/>
        </w:rPr>
        <w:t>de les dades necessàries per la seva incorporació al SAP, els terminis de liquidació i el % d’habilitació que cal aplicar</w:t>
      </w:r>
      <w:r w:rsidR="004F5B70" w:rsidRPr="004A3073">
        <w:rPr>
          <w:sz w:val="24"/>
          <w:szCs w:val="24"/>
        </w:rPr>
        <w:t>.</w:t>
      </w:r>
    </w:p>
    <w:p w:rsidR="007B3ADA" w:rsidRPr="004A3073" w:rsidRDefault="00255D08" w:rsidP="00255D08">
      <w:pPr>
        <w:pStyle w:val="Pargrafdellista"/>
        <w:numPr>
          <w:ilvl w:val="0"/>
          <w:numId w:val="4"/>
        </w:numPr>
        <w:jc w:val="both"/>
        <w:rPr>
          <w:sz w:val="24"/>
          <w:szCs w:val="24"/>
        </w:rPr>
      </w:pPr>
      <w:r w:rsidRPr="004A3073">
        <w:rPr>
          <w:sz w:val="24"/>
          <w:szCs w:val="24"/>
        </w:rPr>
        <w:t xml:space="preserve">L’Agència enviarà </w:t>
      </w:r>
      <w:r w:rsidR="004F5B70" w:rsidRPr="004A3073">
        <w:rPr>
          <w:sz w:val="24"/>
          <w:szCs w:val="24"/>
        </w:rPr>
        <w:t>un recordatori</w:t>
      </w:r>
      <w:r w:rsidRPr="004A3073">
        <w:rPr>
          <w:sz w:val="24"/>
          <w:szCs w:val="24"/>
        </w:rPr>
        <w:t xml:space="preserve"> als centre</w:t>
      </w:r>
      <w:r w:rsidR="00380889" w:rsidRPr="004A3073">
        <w:rPr>
          <w:sz w:val="24"/>
          <w:szCs w:val="24"/>
        </w:rPr>
        <w:t>s</w:t>
      </w:r>
      <w:r w:rsidRPr="004A3073">
        <w:rPr>
          <w:sz w:val="24"/>
          <w:szCs w:val="24"/>
        </w:rPr>
        <w:t xml:space="preserve"> i</w:t>
      </w:r>
      <w:r w:rsidR="00337C5D">
        <w:rPr>
          <w:sz w:val="24"/>
          <w:szCs w:val="24"/>
        </w:rPr>
        <w:t xml:space="preserve"> a</w:t>
      </w:r>
      <w:r w:rsidRPr="004A3073">
        <w:rPr>
          <w:sz w:val="24"/>
          <w:szCs w:val="24"/>
        </w:rPr>
        <w:t xml:space="preserve"> comptabilitat dels cursos que estan arribant al final del termini de liquidació (</w:t>
      </w:r>
      <w:r w:rsidR="004F5B70" w:rsidRPr="004A3073">
        <w:rPr>
          <w:sz w:val="24"/>
          <w:szCs w:val="24"/>
        </w:rPr>
        <w:t>el m</w:t>
      </w:r>
      <w:r w:rsidR="00337C5D">
        <w:rPr>
          <w:sz w:val="24"/>
          <w:szCs w:val="24"/>
        </w:rPr>
        <w:t>e</w:t>
      </w:r>
      <w:r w:rsidR="004F5B70" w:rsidRPr="004A3073">
        <w:rPr>
          <w:sz w:val="24"/>
          <w:szCs w:val="24"/>
        </w:rPr>
        <w:t>s d’octubre de cada any advertint dels c</w:t>
      </w:r>
      <w:r w:rsidRPr="004A3073">
        <w:rPr>
          <w:sz w:val="24"/>
          <w:szCs w:val="24"/>
        </w:rPr>
        <w:t>ursos que han d’estar liquidats a 30 de desembre)</w:t>
      </w:r>
      <w:r w:rsidR="00337C5D">
        <w:rPr>
          <w:sz w:val="24"/>
          <w:szCs w:val="24"/>
        </w:rPr>
        <w:t>.</w:t>
      </w:r>
    </w:p>
    <w:p w:rsidR="004A3073" w:rsidRPr="004A3073" w:rsidRDefault="004A3073" w:rsidP="00255D08">
      <w:pPr>
        <w:jc w:val="both"/>
        <w:rPr>
          <w:b/>
          <w:sz w:val="24"/>
          <w:szCs w:val="24"/>
        </w:rPr>
      </w:pPr>
    </w:p>
    <w:p w:rsidR="004A3073" w:rsidRDefault="004A3073" w:rsidP="00255D08">
      <w:pPr>
        <w:jc w:val="both"/>
        <w:rPr>
          <w:b/>
          <w:sz w:val="24"/>
          <w:szCs w:val="24"/>
        </w:rPr>
      </w:pPr>
    </w:p>
    <w:p w:rsidR="00EF3217" w:rsidRDefault="00EF3217" w:rsidP="00255D08">
      <w:pPr>
        <w:jc w:val="both"/>
        <w:rPr>
          <w:b/>
          <w:sz w:val="24"/>
          <w:szCs w:val="24"/>
        </w:rPr>
      </w:pPr>
    </w:p>
    <w:p w:rsidR="008F7161" w:rsidRPr="004A3073" w:rsidRDefault="00D37F56" w:rsidP="00255D08">
      <w:pPr>
        <w:jc w:val="both"/>
        <w:rPr>
          <w:b/>
          <w:sz w:val="24"/>
          <w:szCs w:val="24"/>
        </w:rPr>
      </w:pPr>
      <w:r w:rsidRPr="004A3073">
        <w:rPr>
          <w:b/>
          <w:sz w:val="24"/>
          <w:szCs w:val="24"/>
        </w:rPr>
        <w:lastRenderedPageBreak/>
        <w:t>5.- Informació sobre liquidacions</w:t>
      </w:r>
      <w:r w:rsidR="004A3073">
        <w:rPr>
          <w:b/>
          <w:sz w:val="24"/>
          <w:szCs w:val="24"/>
        </w:rPr>
        <w:t xml:space="preserve"> al tancament de l’exercici</w:t>
      </w:r>
      <w:r w:rsidR="008F7161" w:rsidRPr="004A3073">
        <w:rPr>
          <w:b/>
          <w:sz w:val="24"/>
          <w:szCs w:val="24"/>
        </w:rPr>
        <w:t xml:space="preserve"> </w:t>
      </w:r>
    </w:p>
    <w:p w:rsidR="004B1677" w:rsidRPr="004A3073" w:rsidRDefault="004B1677" w:rsidP="00255D08">
      <w:pPr>
        <w:jc w:val="both"/>
        <w:rPr>
          <w:i/>
          <w:sz w:val="20"/>
          <w:szCs w:val="20"/>
        </w:rPr>
      </w:pPr>
      <w:r w:rsidRPr="004A3073">
        <w:rPr>
          <w:i/>
          <w:sz w:val="20"/>
          <w:szCs w:val="20"/>
        </w:rPr>
        <w:t xml:space="preserve">Art. 19 “Informació i seguiment. Al tancament de l’exercici, l’Agència de Postgrau recollirà de les Administracions dels centres i informarà al Consell Social dels resultats de la liquidació dels cursos de postgrau que corresponguin segons els terminis establerts a l’article 58 de les Bases d’Execució, i indicarà específicament bels cursos que no hagin comunicat la liquidació”   </w:t>
      </w:r>
    </w:p>
    <w:p w:rsidR="004B1677" w:rsidRPr="004B1677" w:rsidRDefault="004B1677" w:rsidP="00255D08">
      <w:pPr>
        <w:jc w:val="both"/>
        <w:rPr>
          <w:i/>
        </w:rPr>
      </w:pPr>
      <w:r w:rsidRPr="004A3073">
        <w:rPr>
          <w:i/>
          <w:sz w:val="20"/>
          <w:szCs w:val="20"/>
        </w:rPr>
        <w:t>Al tancament de l’exercici, s’informarà al Consell Social dels crèdits provisionals sense liquidació d’ingressos comunicada</w:t>
      </w:r>
      <w:r w:rsidRPr="004B1677">
        <w:rPr>
          <w:i/>
        </w:rPr>
        <w:t xml:space="preserve">“ </w:t>
      </w:r>
    </w:p>
    <w:p w:rsidR="008F7161" w:rsidRPr="004A3073" w:rsidRDefault="00255D08" w:rsidP="00255D08">
      <w:pPr>
        <w:pStyle w:val="Pargrafdellista"/>
        <w:numPr>
          <w:ilvl w:val="0"/>
          <w:numId w:val="5"/>
        </w:numPr>
        <w:jc w:val="both"/>
        <w:rPr>
          <w:sz w:val="24"/>
          <w:szCs w:val="24"/>
        </w:rPr>
      </w:pPr>
      <w:r w:rsidRPr="004A3073">
        <w:rPr>
          <w:sz w:val="24"/>
          <w:szCs w:val="24"/>
        </w:rPr>
        <w:t>A partir de les liquidaci</w:t>
      </w:r>
      <w:r w:rsidR="00EF3217">
        <w:rPr>
          <w:sz w:val="24"/>
          <w:szCs w:val="24"/>
        </w:rPr>
        <w:t>ons</w:t>
      </w:r>
      <w:r w:rsidRPr="004A3073">
        <w:rPr>
          <w:sz w:val="24"/>
          <w:szCs w:val="24"/>
        </w:rPr>
        <w:t xml:space="preserve"> rebudes a Comptabilitat</w:t>
      </w:r>
      <w:r w:rsidR="00EF3217">
        <w:rPr>
          <w:sz w:val="24"/>
          <w:szCs w:val="24"/>
        </w:rPr>
        <w:t>,</w:t>
      </w:r>
      <w:r w:rsidRPr="004A3073">
        <w:rPr>
          <w:sz w:val="24"/>
          <w:szCs w:val="24"/>
        </w:rPr>
        <w:t xml:space="preserve"> l’Agència elaborarà la relació de cursos que haurien d’haver estat liquidats durant l’exercici</w:t>
      </w:r>
      <w:r w:rsidR="00EF3217">
        <w:rPr>
          <w:sz w:val="24"/>
          <w:szCs w:val="24"/>
        </w:rPr>
        <w:t>, els que</w:t>
      </w:r>
      <w:r w:rsidRPr="004A3073">
        <w:rPr>
          <w:sz w:val="24"/>
          <w:szCs w:val="24"/>
        </w:rPr>
        <w:t xml:space="preserve"> </w:t>
      </w:r>
      <w:r w:rsidR="004A3073" w:rsidRPr="004A3073">
        <w:rPr>
          <w:sz w:val="24"/>
          <w:szCs w:val="24"/>
        </w:rPr>
        <w:t>h</w:t>
      </w:r>
      <w:r w:rsidRPr="004A3073">
        <w:rPr>
          <w:sz w:val="24"/>
          <w:szCs w:val="24"/>
        </w:rPr>
        <w:t xml:space="preserve">o </w:t>
      </w:r>
      <w:r w:rsidR="00E81B6C" w:rsidRPr="004A3073">
        <w:rPr>
          <w:sz w:val="24"/>
          <w:szCs w:val="24"/>
        </w:rPr>
        <w:t xml:space="preserve">han fet en temps i forma i els que no </w:t>
      </w:r>
      <w:r w:rsidRPr="004A3073">
        <w:rPr>
          <w:sz w:val="24"/>
          <w:szCs w:val="24"/>
        </w:rPr>
        <w:t>ho han fet</w:t>
      </w:r>
      <w:r w:rsidR="00EF3217">
        <w:rPr>
          <w:sz w:val="24"/>
          <w:szCs w:val="24"/>
        </w:rPr>
        <w:t>,</w:t>
      </w:r>
      <w:r w:rsidR="00E81B6C" w:rsidRPr="004A3073">
        <w:rPr>
          <w:sz w:val="24"/>
          <w:szCs w:val="24"/>
        </w:rPr>
        <w:t xml:space="preserve"> per informar al Consell Social</w:t>
      </w:r>
      <w:r w:rsidRPr="004A3073">
        <w:rPr>
          <w:sz w:val="24"/>
          <w:szCs w:val="24"/>
        </w:rPr>
        <w:t>.</w:t>
      </w:r>
    </w:p>
    <w:p w:rsidR="008F7161" w:rsidRDefault="008F7161" w:rsidP="00255D08">
      <w:pPr>
        <w:jc w:val="both"/>
        <w:rPr>
          <w:b/>
        </w:rPr>
      </w:pPr>
    </w:p>
    <w:p w:rsidR="008F7161" w:rsidRDefault="008F7161" w:rsidP="00255D08">
      <w:pPr>
        <w:jc w:val="both"/>
        <w:rPr>
          <w:b/>
        </w:rPr>
      </w:pPr>
    </w:p>
    <w:p w:rsidR="008F7161" w:rsidRDefault="008F7161" w:rsidP="00255D08">
      <w:pPr>
        <w:jc w:val="both"/>
        <w:rPr>
          <w:b/>
        </w:rPr>
      </w:pPr>
    </w:p>
    <w:p w:rsidR="001C7747" w:rsidRPr="004C2B77" w:rsidRDefault="001C7747"/>
    <w:sectPr w:rsidR="001C7747" w:rsidRPr="004C2B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5F" w:rsidRDefault="0037615F" w:rsidP="0037615F">
      <w:pPr>
        <w:spacing w:after="0" w:line="240" w:lineRule="auto"/>
      </w:pPr>
      <w:r>
        <w:separator/>
      </w:r>
    </w:p>
  </w:endnote>
  <w:endnote w:type="continuationSeparator" w:id="0">
    <w:p w:rsidR="0037615F" w:rsidRDefault="0037615F" w:rsidP="0037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85554"/>
      <w:docPartObj>
        <w:docPartGallery w:val="Page Numbers (Bottom of Page)"/>
        <w:docPartUnique/>
      </w:docPartObj>
    </w:sdtPr>
    <w:sdtEndPr/>
    <w:sdtContent>
      <w:p w:rsidR="0037615F" w:rsidRDefault="0037615F">
        <w:pPr>
          <w:pStyle w:val="Peu"/>
          <w:jc w:val="right"/>
        </w:pPr>
        <w:r>
          <w:fldChar w:fldCharType="begin"/>
        </w:r>
        <w:r>
          <w:instrText>PAGE   \* MERGEFORMAT</w:instrText>
        </w:r>
        <w:r>
          <w:fldChar w:fldCharType="separate"/>
        </w:r>
        <w:r w:rsidR="00F72A1E" w:rsidRPr="00F72A1E">
          <w:rPr>
            <w:noProof/>
            <w:lang w:val="es-ES"/>
          </w:rPr>
          <w:t>1</w:t>
        </w:r>
        <w:r>
          <w:fldChar w:fldCharType="end"/>
        </w:r>
      </w:p>
    </w:sdtContent>
  </w:sdt>
  <w:p w:rsidR="0037615F" w:rsidRDefault="0037615F">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5F" w:rsidRDefault="0037615F" w:rsidP="0037615F">
      <w:pPr>
        <w:spacing w:after="0" w:line="240" w:lineRule="auto"/>
      </w:pPr>
      <w:r>
        <w:separator/>
      </w:r>
    </w:p>
  </w:footnote>
  <w:footnote w:type="continuationSeparator" w:id="0">
    <w:p w:rsidR="0037615F" w:rsidRDefault="0037615F" w:rsidP="00376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8D" w:rsidRDefault="000D338D" w:rsidP="000D338D">
    <w:pPr>
      <w:pStyle w:val="Capalera"/>
      <w:tabs>
        <w:tab w:val="clear" w:pos="4252"/>
        <w:tab w:val="clear" w:pos="8504"/>
        <w:tab w:val="left" w:pos="1377"/>
      </w:tabs>
      <w:rPr>
        <w:b/>
        <w:noProof/>
        <w:sz w:val="18"/>
        <w:szCs w:val="28"/>
        <w:lang w:val="es-ES" w:eastAsia="es-ES"/>
      </w:rPr>
    </w:pPr>
    <w:r w:rsidRPr="000D338D">
      <w:rPr>
        <w:b/>
        <w:noProof/>
        <w:sz w:val="18"/>
        <w:szCs w:val="28"/>
        <w:lang w:eastAsia="ca-ES"/>
      </w:rPr>
      <w:drawing>
        <wp:anchor distT="0" distB="0" distL="114300" distR="114300" simplePos="0" relativeHeight="251664896" behindDoc="1" locked="0" layoutInCell="1" allowOverlap="1" wp14:anchorId="15DDA8B0" wp14:editId="739D2D65">
          <wp:simplePos x="0" y="0"/>
          <wp:positionH relativeFrom="margin">
            <wp:posOffset>-953487</wp:posOffset>
          </wp:positionH>
          <wp:positionV relativeFrom="margin">
            <wp:posOffset>-950623</wp:posOffset>
          </wp:positionV>
          <wp:extent cx="7549515" cy="1004570"/>
          <wp:effectExtent l="0" t="0" r="0" b="5080"/>
          <wp:wrapNone/>
          <wp:docPr id="2" name="Imagen 2"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F-cabeceracartacolor-esc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1004570"/>
                  </a:xfrm>
                  <a:prstGeom prst="rect">
                    <a:avLst/>
                  </a:prstGeom>
                  <a:noFill/>
                </pic:spPr>
              </pic:pic>
            </a:graphicData>
          </a:graphic>
          <wp14:sizeRelH relativeFrom="page">
            <wp14:pctWidth>0</wp14:pctWidth>
          </wp14:sizeRelH>
          <wp14:sizeRelV relativeFrom="page">
            <wp14:pctHeight>0</wp14:pctHeight>
          </wp14:sizeRelV>
        </wp:anchor>
      </w:drawing>
    </w:r>
    <w:r>
      <w:rPr>
        <w:b/>
        <w:noProof/>
        <w:sz w:val="18"/>
        <w:szCs w:val="28"/>
        <w:lang w:val="es-ES" w:eastAsia="es-ES"/>
      </w:rPr>
      <w:t xml:space="preserve"> </w:t>
    </w:r>
  </w:p>
  <w:p w:rsidR="000D338D" w:rsidRDefault="000D338D" w:rsidP="000D338D">
    <w:pPr>
      <w:pStyle w:val="Capalera"/>
      <w:tabs>
        <w:tab w:val="clear" w:pos="4252"/>
        <w:tab w:val="clear" w:pos="8504"/>
        <w:tab w:val="left" w:pos="1377"/>
      </w:tabs>
      <w:rPr>
        <w:b/>
        <w:noProof/>
        <w:sz w:val="18"/>
        <w:szCs w:val="28"/>
        <w:lang w:val="es-ES" w:eastAsia="es-ES"/>
      </w:rPr>
    </w:pPr>
  </w:p>
  <w:p w:rsidR="000D338D" w:rsidRDefault="000D338D" w:rsidP="000D338D">
    <w:pPr>
      <w:pStyle w:val="Capalera"/>
      <w:tabs>
        <w:tab w:val="clear" w:pos="4252"/>
        <w:tab w:val="clear" w:pos="8504"/>
        <w:tab w:val="left" w:pos="1377"/>
      </w:tabs>
    </w:pPr>
    <w:r>
      <w:rPr>
        <w:b/>
        <w:noProof/>
        <w:sz w:val="18"/>
        <w:szCs w:val="28"/>
        <w:lang w:val="es-ES" w:eastAsia="es-ES"/>
      </w:rPr>
      <w:t xml:space="preserve">                                                         </w:t>
    </w:r>
    <w:r w:rsidRPr="000D338D">
      <w:rPr>
        <w:b/>
        <w:noProof/>
        <w:sz w:val="18"/>
        <w:szCs w:val="28"/>
        <w:lang w:val="es-ES" w:eastAsia="es-ES"/>
      </w:rPr>
      <w:t>Agència de Postgrau</w:t>
    </w:r>
    <w:r>
      <w:tab/>
    </w:r>
  </w:p>
  <w:p w:rsidR="000D338D" w:rsidRDefault="000D338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F35"/>
    <w:multiLevelType w:val="hybridMultilevel"/>
    <w:tmpl w:val="6DB646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FC9502A"/>
    <w:multiLevelType w:val="hybridMultilevel"/>
    <w:tmpl w:val="B344A6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42021BA"/>
    <w:multiLevelType w:val="hybridMultilevel"/>
    <w:tmpl w:val="3F5C3B8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8795D64"/>
    <w:multiLevelType w:val="hybridMultilevel"/>
    <w:tmpl w:val="A886A2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58563D6"/>
    <w:multiLevelType w:val="hybridMultilevel"/>
    <w:tmpl w:val="DA0A47E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AEE74E6"/>
    <w:multiLevelType w:val="hybridMultilevel"/>
    <w:tmpl w:val="C908DD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D7"/>
    <w:rsid w:val="0003612A"/>
    <w:rsid w:val="000D338D"/>
    <w:rsid w:val="00161B0A"/>
    <w:rsid w:val="001C7747"/>
    <w:rsid w:val="00255D08"/>
    <w:rsid w:val="002864CB"/>
    <w:rsid w:val="002C27D7"/>
    <w:rsid w:val="00337C5D"/>
    <w:rsid w:val="003471C4"/>
    <w:rsid w:val="00355E71"/>
    <w:rsid w:val="00361E24"/>
    <w:rsid w:val="0037615F"/>
    <w:rsid w:val="00380889"/>
    <w:rsid w:val="004A3073"/>
    <w:rsid w:val="004B1677"/>
    <w:rsid w:val="004C2B77"/>
    <w:rsid w:val="004F5B70"/>
    <w:rsid w:val="005E3DF8"/>
    <w:rsid w:val="005F6D74"/>
    <w:rsid w:val="007239B7"/>
    <w:rsid w:val="007B3ADA"/>
    <w:rsid w:val="007F104C"/>
    <w:rsid w:val="00840A71"/>
    <w:rsid w:val="008F7161"/>
    <w:rsid w:val="00923730"/>
    <w:rsid w:val="009760B6"/>
    <w:rsid w:val="009912A0"/>
    <w:rsid w:val="00AC16CC"/>
    <w:rsid w:val="00B643BA"/>
    <w:rsid w:val="00C42BE8"/>
    <w:rsid w:val="00C753A5"/>
    <w:rsid w:val="00CB08A4"/>
    <w:rsid w:val="00D37F56"/>
    <w:rsid w:val="00D901D7"/>
    <w:rsid w:val="00E81B6C"/>
    <w:rsid w:val="00EF3217"/>
    <w:rsid w:val="00F424CD"/>
    <w:rsid w:val="00F72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210E7C-45E3-4156-B53C-DE758DB6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1C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8F7161"/>
    <w:pPr>
      <w:ind w:left="720"/>
      <w:contextualSpacing/>
    </w:pPr>
  </w:style>
  <w:style w:type="paragraph" w:styleId="Textdeglobus">
    <w:name w:val="Balloon Text"/>
    <w:basedOn w:val="Normal"/>
    <w:link w:val="TextdeglobusCar"/>
    <w:uiPriority w:val="99"/>
    <w:semiHidden/>
    <w:unhideWhenUsed/>
    <w:rsid w:val="00255D0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55D08"/>
    <w:rPr>
      <w:rFonts w:ascii="Tahoma" w:hAnsi="Tahoma" w:cs="Tahoma"/>
      <w:sz w:val="16"/>
      <w:szCs w:val="16"/>
      <w:lang w:val="ca-ES"/>
    </w:rPr>
  </w:style>
  <w:style w:type="paragraph" w:customStyle="1" w:styleId="ADREA">
    <w:name w:val="ADREÇA"/>
    <w:basedOn w:val="Normal"/>
    <w:qFormat/>
    <w:rsid w:val="0037615F"/>
    <w:pPr>
      <w:spacing w:after="0" w:line="180" w:lineRule="exact"/>
    </w:pPr>
    <w:rPr>
      <w:rFonts w:ascii="Arial" w:eastAsia="Cambria" w:hAnsi="Arial" w:cs="Times New Roman"/>
      <w:sz w:val="14"/>
      <w:szCs w:val="24"/>
    </w:rPr>
  </w:style>
  <w:style w:type="paragraph" w:styleId="Capalera">
    <w:name w:val="header"/>
    <w:basedOn w:val="Normal"/>
    <w:link w:val="CapaleraCar"/>
    <w:uiPriority w:val="99"/>
    <w:unhideWhenUsed/>
    <w:rsid w:val="0037615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7615F"/>
    <w:rPr>
      <w:lang w:val="ca-ES"/>
    </w:rPr>
  </w:style>
  <w:style w:type="paragraph" w:styleId="Peu">
    <w:name w:val="footer"/>
    <w:basedOn w:val="Normal"/>
    <w:link w:val="PeuCar"/>
    <w:uiPriority w:val="99"/>
    <w:unhideWhenUsed/>
    <w:rsid w:val="0037615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7615F"/>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6439">
      <w:bodyDiv w:val="1"/>
      <w:marLeft w:val="0"/>
      <w:marRight w:val="0"/>
      <w:marTop w:val="0"/>
      <w:marBottom w:val="0"/>
      <w:divBdr>
        <w:top w:val="none" w:sz="0" w:space="0" w:color="auto"/>
        <w:left w:val="none" w:sz="0" w:space="0" w:color="auto"/>
        <w:bottom w:val="none" w:sz="0" w:space="0" w:color="auto"/>
        <w:right w:val="none" w:sz="0" w:space="0" w:color="auto"/>
      </w:divBdr>
    </w:div>
    <w:div w:id="1862283785">
      <w:bodyDiv w:val="1"/>
      <w:marLeft w:val="0"/>
      <w:marRight w:val="0"/>
      <w:marTop w:val="0"/>
      <w:marBottom w:val="0"/>
      <w:divBdr>
        <w:top w:val="none" w:sz="0" w:space="0" w:color="auto"/>
        <w:left w:val="none" w:sz="0" w:space="0" w:color="auto"/>
        <w:bottom w:val="none" w:sz="0" w:space="0" w:color="auto"/>
        <w:right w:val="none" w:sz="0" w:space="0" w:color="auto"/>
      </w:divBdr>
    </w:div>
    <w:div w:id="21046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4332</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M. TERESA ALSINA TORRA</cp:lastModifiedBy>
  <cp:revision>4</cp:revision>
  <cp:lastPrinted>2018-06-12T10:44:00Z</cp:lastPrinted>
  <dcterms:created xsi:type="dcterms:W3CDTF">2018-07-10T10:04:00Z</dcterms:created>
  <dcterms:modified xsi:type="dcterms:W3CDTF">2018-07-24T12:04:00Z</dcterms:modified>
</cp:coreProperties>
</file>