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B25D" w14:textId="1DD5B3CB" w:rsidR="006A2D15" w:rsidRDefault="008F453D">
      <w:pPr>
        <w:pStyle w:val="Ttol"/>
        <w:rPr>
          <w:u w:val="none"/>
        </w:rPr>
      </w:pPr>
      <w:r>
        <w:rPr>
          <w:u w:val="thick"/>
        </w:rPr>
        <w:t>Nota</w:t>
      </w:r>
      <w:r>
        <w:rPr>
          <w:spacing w:val="5"/>
          <w:u w:val="thick"/>
        </w:rPr>
        <w:t xml:space="preserve"> </w:t>
      </w:r>
      <w:r>
        <w:rPr>
          <w:u w:val="thick"/>
        </w:rPr>
        <w:t>sobre</w:t>
      </w:r>
      <w:r>
        <w:rPr>
          <w:spacing w:val="5"/>
          <w:u w:val="thick"/>
        </w:rPr>
        <w:t xml:space="preserve"> </w:t>
      </w:r>
      <w:r>
        <w:rPr>
          <w:u w:val="thick"/>
        </w:rPr>
        <w:t>la</w:t>
      </w:r>
      <w:r>
        <w:rPr>
          <w:spacing w:val="6"/>
          <w:u w:val="thick"/>
        </w:rPr>
        <w:t xml:space="preserve"> </w:t>
      </w:r>
      <w:r>
        <w:rPr>
          <w:u w:val="thick"/>
        </w:rPr>
        <w:t>Norma</w:t>
      </w:r>
      <w:r>
        <w:rPr>
          <w:spacing w:val="5"/>
          <w:u w:val="thick"/>
        </w:rPr>
        <w:t xml:space="preserve"> </w:t>
      </w:r>
      <w:r>
        <w:rPr>
          <w:u w:val="thick"/>
        </w:rPr>
        <w:t>de</w:t>
      </w:r>
      <w:r>
        <w:rPr>
          <w:spacing w:val="5"/>
          <w:u w:val="thick"/>
        </w:rPr>
        <w:t xml:space="preserve"> </w:t>
      </w:r>
      <w:r>
        <w:rPr>
          <w:u w:val="thick"/>
        </w:rPr>
        <w:t>Tancament</w:t>
      </w:r>
      <w:r>
        <w:rPr>
          <w:spacing w:val="5"/>
          <w:u w:val="thick"/>
        </w:rPr>
        <w:t xml:space="preserve"> </w:t>
      </w:r>
      <w:r>
        <w:rPr>
          <w:u w:val="thick"/>
        </w:rPr>
        <w:t>de</w:t>
      </w:r>
      <w:r>
        <w:rPr>
          <w:spacing w:val="5"/>
          <w:u w:val="thick"/>
        </w:rPr>
        <w:t xml:space="preserve"> </w:t>
      </w:r>
      <w:r>
        <w:rPr>
          <w:u w:val="thick"/>
        </w:rPr>
        <w:t>l’exercici</w:t>
      </w:r>
      <w:r>
        <w:rPr>
          <w:spacing w:val="3"/>
          <w:u w:val="thick"/>
        </w:rPr>
        <w:t xml:space="preserve"> </w:t>
      </w:r>
      <w:r w:rsidR="004D0C9C">
        <w:rPr>
          <w:spacing w:val="-4"/>
          <w:u w:val="thick"/>
        </w:rPr>
        <w:t>2024</w:t>
      </w:r>
    </w:p>
    <w:p w14:paraId="15E2658A" w14:textId="77777777" w:rsidR="006A2D15" w:rsidRDefault="006A2D15">
      <w:pPr>
        <w:pStyle w:val="Textindependent"/>
        <w:spacing w:before="0"/>
        <w:rPr>
          <w:b/>
          <w:sz w:val="20"/>
          <w:u w:val="none"/>
        </w:rPr>
      </w:pPr>
    </w:p>
    <w:p w14:paraId="295E2B1D" w14:textId="77777777" w:rsidR="006A2D15" w:rsidRDefault="006A2D15">
      <w:pPr>
        <w:pStyle w:val="Textindependent"/>
        <w:spacing w:before="9"/>
        <w:rPr>
          <w:b/>
          <w:sz w:val="23"/>
          <w:u w:val="none"/>
        </w:rPr>
      </w:pPr>
    </w:p>
    <w:p w14:paraId="1CA8B20E" w14:textId="211EB54D" w:rsidR="006A2D15" w:rsidRDefault="00451DB0">
      <w:pPr>
        <w:pStyle w:val="Textindependent"/>
        <w:spacing w:before="179" w:line="264" w:lineRule="auto"/>
        <w:ind w:left="935" w:right="105"/>
        <w:jc w:val="both"/>
        <w:rPr>
          <w:u w:val="none"/>
        </w:rPr>
      </w:pPr>
      <w:r>
        <w:rPr>
          <w:u w:val="none"/>
        </w:rPr>
        <w:t>Us traslladem</w:t>
      </w:r>
      <w:r w:rsidR="009E1410">
        <w:rPr>
          <w:u w:val="none"/>
        </w:rPr>
        <w:t xml:space="preserve"> els</w:t>
      </w:r>
      <w:r w:rsidR="00EF3311">
        <w:rPr>
          <w:u w:val="none"/>
        </w:rPr>
        <w:t xml:space="preserve"> terminis per a realitzar operacions dins l’exercici </w:t>
      </w:r>
      <w:r w:rsidR="009E1410">
        <w:rPr>
          <w:u w:val="none"/>
        </w:rPr>
        <w:t>mitjançant la</w:t>
      </w:r>
      <w:r w:rsidR="00EF3311">
        <w:rPr>
          <w:u w:val="none"/>
        </w:rPr>
        <w:t xml:space="preserve"> norma de tancament </w:t>
      </w:r>
      <w:r w:rsidR="004D0C9C">
        <w:rPr>
          <w:u w:val="none"/>
        </w:rPr>
        <w:t>2024</w:t>
      </w:r>
      <w:r w:rsidR="00EF3311">
        <w:rPr>
          <w:u w:val="none"/>
        </w:rPr>
        <w:t>.</w:t>
      </w:r>
    </w:p>
    <w:p w14:paraId="0EC3979C" w14:textId="77777777" w:rsidR="00EF3311" w:rsidRDefault="00EF3311">
      <w:pPr>
        <w:pStyle w:val="Textindependent"/>
        <w:spacing w:before="179" w:line="264" w:lineRule="auto"/>
        <w:ind w:left="935" w:right="105"/>
        <w:jc w:val="both"/>
        <w:rPr>
          <w:u w:val="none"/>
        </w:rPr>
      </w:pPr>
      <w:r>
        <w:rPr>
          <w:u w:val="none"/>
        </w:rPr>
        <w:t>Entre d’altres:</w:t>
      </w:r>
    </w:p>
    <w:p w14:paraId="009BEAF5" w14:textId="166BE6C5" w:rsidR="006A2D15" w:rsidRDefault="008F453D">
      <w:pPr>
        <w:pStyle w:val="Textindependent"/>
        <w:spacing w:before="155" w:line="264" w:lineRule="auto"/>
        <w:ind w:left="935" w:right="120"/>
        <w:jc w:val="both"/>
        <w:rPr>
          <w:u w:val="none"/>
        </w:rPr>
      </w:pPr>
      <w:r>
        <w:t xml:space="preserve">Els responsables de crèdit només podran autoritzar documents MC de </w:t>
      </w:r>
      <w:r w:rsidR="004D0C9C">
        <w:t>2024</w:t>
      </w:r>
      <w:r>
        <w:t xml:space="preserve"> fins el 1</w:t>
      </w:r>
      <w:r w:rsidR="00223D61">
        <w:t>1</w:t>
      </w:r>
      <w:r>
        <w:t xml:space="preserve"> de</w:t>
      </w:r>
      <w:r>
        <w:rPr>
          <w:u w:val="none"/>
        </w:rPr>
        <w:t xml:space="preserve"> </w:t>
      </w:r>
      <w:r>
        <w:t>desembre de 202</w:t>
      </w:r>
      <w:r w:rsidR="005E43FE">
        <w:t>4</w:t>
      </w:r>
      <w:r>
        <w:t>, i la OCI fiscalitzar-los fins el 1</w:t>
      </w:r>
      <w:r w:rsidR="00EC2A9C">
        <w:t>3</w:t>
      </w:r>
      <w:r>
        <w:t xml:space="preserve"> de desembre de </w:t>
      </w:r>
      <w:r w:rsidR="004D0C9C">
        <w:t>2024</w:t>
      </w:r>
      <w:r>
        <w:t>.</w:t>
      </w:r>
    </w:p>
    <w:p w14:paraId="78915DB7" w14:textId="1C9CF472" w:rsidR="006A2D15" w:rsidRDefault="008F453D">
      <w:pPr>
        <w:pStyle w:val="Textindependent"/>
        <w:spacing w:before="156" w:line="264" w:lineRule="auto"/>
        <w:ind w:left="935" w:right="124"/>
        <w:jc w:val="both"/>
        <w:rPr>
          <w:u w:val="none"/>
        </w:rPr>
      </w:pPr>
      <w:r>
        <w:t xml:space="preserve">Els responsables de crèdit només podran autoritzar documents en fases A-D-O de </w:t>
      </w:r>
      <w:r w:rsidR="004D0C9C">
        <w:t>2024</w:t>
      </w:r>
      <w:r>
        <w:rPr>
          <w:u w:val="none"/>
        </w:rPr>
        <w:t xml:space="preserve"> </w:t>
      </w:r>
      <w:r>
        <w:t>fins el 2</w:t>
      </w:r>
      <w:r w:rsidR="00EC2A9C">
        <w:t>3</w:t>
      </w:r>
      <w:r>
        <w:t xml:space="preserve"> de desembre de </w:t>
      </w:r>
      <w:r w:rsidR="004D0C9C">
        <w:t>2024</w:t>
      </w:r>
      <w:r>
        <w:t xml:space="preserve">, i la OCI fiscalitzar-los fins el 3 de gener de </w:t>
      </w:r>
      <w:r w:rsidR="004D0C9C">
        <w:t>2025</w:t>
      </w:r>
      <w:r>
        <w:t>.</w:t>
      </w:r>
    </w:p>
    <w:p w14:paraId="7BC535D5" w14:textId="77777777" w:rsidR="006A2D15" w:rsidRDefault="008F453D">
      <w:pPr>
        <w:pStyle w:val="Textindependent"/>
        <w:spacing w:before="155" w:line="264" w:lineRule="auto"/>
        <w:ind w:left="935" w:right="108" w:hanging="1"/>
        <w:jc w:val="both"/>
        <w:rPr>
          <w:u w:val="none"/>
        </w:rPr>
      </w:pPr>
      <w:r>
        <w:rPr>
          <w:u w:val="none"/>
        </w:rPr>
        <w:t xml:space="preserve">Els documents que a 3 de gener no estiguin comptabilitzats definitivament seran </w:t>
      </w:r>
      <w:proofErr w:type="spellStart"/>
      <w:r>
        <w:rPr>
          <w:u w:val="none"/>
        </w:rPr>
        <w:t>anulꞏlats</w:t>
      </w:r>
      <w:proofErr w:type="spellEnd"/>
      <w:r>
        <w:rPr>
          <w:u w:val="none"/>
        </w:rPr>
        <w:t xml:space="preserve"> </w:t>
      </w:r>
      <w:r>
        <w:rPr>
          <w:spacing w:val="-2"/>
          <w:u w:val="none"/>
        </w:rPr>
        <w:t>d’ofici.</w:t>
      </w:r>
    </w:p>
    <w:p w14:paraId="57AF179A" w14:textId="4CA8BA06" w:rsidR="006A2D15" w:rsidRDefault="008F453D">
      <w:pPr>
        <w:pStyle w:val="Textindependent"/>
        <w:spacing w:before="156" w:line="254" w:lineRule="auto"/>
        <w:ind w:left="135" w:right="235"/>
        <w:rPr>
          <w:u w:val="none"/>
        </w:rPr>
      </w:pPr>
      <w:r>
        <w:rPr>
          <w:u w:val="none"/>
        </w:rPr>
        <w:t xml:space="preserve">Per a </w:t>
      </w:r>
      <w:r w:rsidR="002963BC">
        <w:rPr>
          <w:u w:val="none"/>
        </w:rPr>
        <w:t>pal·liar</w:t>
      </w:r>
      <w:r>
        <w:rPr>
          <w:u w:val="none"/>
        </w:rPr>
        <w:t xml:space="preserve"> en la mesura del possible els efectes d’aquests terminis, es recomana:</w:t>
      </w:r>
    </w:p>
    <w:p w14:paraId="73294616" w14:textId="450D2D1F" w:rsidR="006A2D15" w:rsidRDefault="008F453D">
      <w:pPr>
        <w:pStyle w:val="Textindependent"/>
        <w:tabs>
          <w:tab w:val="left" w:pos="948"/>
        </w:tabs>
        <w:spacing w:before="189" w:line="247" w:lineRule="auto"/>
        <w:ind w:left="511" w:right="109"/>
        <w:rPr>
          <w:u w:val="none"/>
        </w:rPr>
      </w:pP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EC2A9C">
        <w:t>4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novembre</w:t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revisar</w:t>
      </w:r>
      <w:r>
        <w:rPr>
          <w:spacing w:val="-3"/>
          <w:u w:val="none"/>
        </w:rPr>
        <w:t xml:space="preserve"> </w:t>
      </w:r>
      <w:r>
        <w:rPr>
          <w:u w:val="none"/>
        </w:rPr>
        <w:t>les</w:t>
      </w:r>
      <w:r>
        <w:rPr>
          <w:spacing w:val="-5"/>
          <w:u w:val="none"/>
        </w:rPr>
        <w:t xml:space="preserve"> </w:t>
      </w:r>
      <w:r>
        <w:rPr>
          <w:u w:val="none"/>
        </w:rPr>
        <w:t>necessitats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subministraments</w:t>
      </w:r>
      <w:r>
        <w:rPr>
          <w:spacing w:val="-5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serveis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desembre, </w:t>
      </w:r>
      <w:r>
        <w:rPr>
          <w:spacing w:val="-10"/>
          <w:position w:val="8"/>
          <w:u w:val="none"/>
        </w:rPr>
        <w:t>i</w:t>
      </w:r>
      <w:r>
        <w:rPr>
          <w:position w:val="8"/>
          <w:u w:val="none"/>
        </w:rPr>
        <w:tab/>
      </w:r>
      <w:r>
        <w:rPr>
          <w:u w:val="none"/>
        </w:rPr>
        <w:t>a.</w:t>
      </w:r>
      <w:r>
        <w:rPr>
          <w:spacing w:val="40"/>
          <w:u w:val="none"/>
        </w:rPr>
        <w:t xml:space="preserve"> </w:t>
      </w:r>
      <w:r>
        <w:rPr>
          <w:u w:val="none"/>
        </w:rPr>
        <w:t xml:space="preserve">Realitzar les comandes de subministraments necessaris per al </w:t>
      </w:r>
      <w:r>
        <w:t>bon funcionament del</w:t>
      </w:r>
    </w:p>
    <w:p w14:paraId="11729D5A" w14:textId="2ECCADB8" w:rsidR="006A2D15" w:rsidRDefault="008F453D">
      <w:pPr>
        <w:pStyle w:val="Textindependent"/>
        <w:spacing w:before="18" w:line="244" w:lineRule="auto"/>
        <w:ind w:left="1199" w:right="235"/>
        <w:rPr>
          <w:u w:val="none"/>
        </w:rPr>
      </w:pPr>
      <w:r>
        <w:t>mes de desembre</w:t>
      </w:r>
      <w:r>
        <w:rPr>
          <w:u w:val="none"/>
        </w:rPr>
        <w:t xml:space="preserve">, amb </w:t>
      </w:r>
      <w:r>
        <w:t>recepció i facturació</w:t>
      </w:r>
      <w:r>
        <w:rPr>
          <w:spacing w:val="40"/>
        </w:rPr>
        <w:t xml:space="preserve"> </w:t>
      </w:r>
      <w:r>
        <w:t>la darrera setmana de novembre</w:t>
      </w:r>
      <w:r>
        <w:rPr>
          <w:u w:val="none"/>
        </w:rPr>
        <w:t xml:space="preserve"> per a </w:t>
      </w:r>
      <w:r w:rsidR="00F93C9C">
        <w:rPr>
          <w:u w:val="none"/>
        </w:rPr>
        <w:t>ú</w:t>
      </w:r>
      <w:r>
        <w:rPr>
          <w:u w:val="none"/>
        </w:rPr>
        <w:t>s el mes de desembre.</w:t>
      </w:r>
    </w:p>
    <w:p w14:paraId="750B33C6" w14:textId="77777777" w:rsidR="006A2D15" w:rsidRDefault="006A2D15">
      <w:pPr>
        <w:pStyle w:val="Textindependent"/>
        <w:spacing w:before="3"/>
        <w:rPr>
          <w:sz w:val="17"/>
          <w:u w:val="none"/>
        </w:rPr>
      </w:pPr>
    </w:p>
    <w:p w14:paraId="49CE27F8" w14:textId="0B2B0DE6" w:rsidR="006A2D15" w:rsidRDefault="008F453D">
      <w:pPr>
        <w:pStyle w:val="Textindependent"/>
        <w:ind w:left="511"/>
        <w:rPr>
          <w:u w:val="none"/>
        </w:rPr>
      </w:pP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dia</w:t>
      </w:r>
      <w:r>
        <w:rPr>
          <w:spacing w:val="4"/>
        </w:rPr>
        <w:t xml:space="preserve"> </w:t>
      </w:r>
      <w:r w:rsidR="00EC2A9C">
        <w:t>2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desembre</w:t>
      </w:r>
      <w:r>
        <w:rPr>
          <w:spacing w:val="-2"/>
          <w:u w:val="none"/>
        </w:rPr>
        <w:t>.</w:t>
      </w:r>
    </w:p>
    <w:p w14:paraId="04E02472" w14:textId="77777777" w:rsidR="006A2D15" w:rsidRDefault="006A2D15">
      <w:pPr>
        <w:pStyle w:val="Textindependent"/>
        <w:spacing w:before="6"/>
        <w:rPr>
          <w:sz w:val="23"/>
          <w:u w:val="none"/>
        </w:rPr>
      </w:pPr>
    </w:p>
    <w:p w14:paraId="25E2EA9B" w14:textId="3F2933DA" w:rsidR="006A2D15" w:rsidRDefault="008F453D">
      <w:pPr>
        <w:pStyle w:val="Pargrafdellista"/>
        <w:numPr>
          <w:ilvl w:val="0"/>
          <w:numId w:val="1"/>
        </w:numPr>
        <w:tabs>
          <w:tab w:val="left" w:pos="1339"/>
        </w:tabs>
        <w:spacing w:before="97" w:line="244" w:lineRule="auto"/>
        <w:ind w:right="328" w:hanging="413"/>
        <w:rPr>
          <w:sz w:val="21"/>
          <w:u w:val="none"/>
        </w:rPr>
      </w:pPr>
      <w:r>
        <w:rPr>
          <w:sz w:val="21"/>
        </w:rPr>
        <w:t>Realitzar durant la primera quinzena de desembr</w:t>
      </w:r>
      <w:r>
        <w:rPr>
          <w:sz w:val="21"/>
          <w:u w:val="none"/>
        </w:rPr>
        <w:t xml:space="preserve">e les </w:t>
      </w:r>
      <w:proofErr w:type="spellStart"/>
      <w:r>
        <w:rPr>
          <w:sz w:val="21"/>
        </w:rPr>
        <w:t>MC’s</w:t>
      </w:r>
      <w:proofErr w:type="spellEnd"/>
      <w:r>
        <w:rPr>
          <w:sz w:val="21"/>
          <w:u w:val="none"/>
        </w:rPr>
        <w:t xml:space="preserve"> necessàries que dotin crèdit </w:t>
      </w:r>
      <w:r>
        <w:rPr>
          <w:sz w:val="21"/>
        </w:rPr>
        <w:t>per a poder fer les comandes</w:t>
      </w:r>
      <w:r>
        <w:rPr>
          <w:sz w:val="21"/>
          <w:u w:val="none"/>
        </w:rPr>
        <w:t xml:space="preserve"> que s’indiquen en l’apartat següent </w:t>
      </w:r>
      <w:r>
        <w:rPr>
          <w:sz w:val="21"/>
        </w:rPr>
        <w:t>abans del</w:t>
      </w:r>
      <w:r>
        <w:rPr>
          <w:sz w:val="21"/>
          <w:u w:val="none"/>
        </w:rPr>
        <w:t xml:space="preserve"> </w:t>
      </w:r>
      <w:r>
        <w:rPr>
          <w:sz w:val="21"/>
        </w:rPr>
        <w:t>2</w:t>
      </w:r>
      <w:r w:rsidR="00EC2A9C">
        <w:rPr>
          <w:sz w:val="21"/>
        </w:rPr>
        <w:t>3</w:t>
      </w:r>
      <w:r>
        <w:rPr>
          <w:sz w:val="21"/>
        </w:rPr>
        <w:t xml:space="preserve"> de desembre</w:t>
      </w:r>
    </w:p>
    <w:p w14:paraId="0D4EF0D6" w14:textId="00F17843" w:rsidR="006A2D15" w:rsidRDefault="008F453D">
      <w:pPr>
        <w:pStyle w:val="Pargrafdellista"/>
        <w:numPr>
          <w:ilvl w:val="0"/>
          <w:numId w:val="1"/>
        </w:numPr>
        <w:tabs>
          <w:tab w:val="left" w:pos="1339"/>
        </w:tabs>
        <w:spacing w:line="244" w:lineRule="auto"/>
        <w:ind w:right="327" w:hanging="413"/>
        <w:rPr>
          <w:sz w:val="21"/>
          <w:u w:val="none"/>
        </w:rPr>
      </w:pPr>
      <w:r>
        <w:rPr>
          <w:sz w:val="21"/>
          <w:u w:val="none"/>
        </w:rPr>
        <w:t>Realitzar les comandes im</w:t>
      </w:r>
      <w:bookmarkStart w:id="0" w:name="_GoBack"/>
      <w:bookmarkEnd w:id="0"/>
      <w:r>
        <w:rPr>
          <w:sz w:val="21"/>
          <w:u w:val="none"/>
        </w:rPr>
        <w:t xml:space="preserve">prescindibles per al bon </w:t>
      </w:r>
      <w:r>
        <w:rPr>
          <w:sz w:val="21"/>
        </w:rPr>
        <w:t>funcionament durant la primera</w:t>
      </w:r>
      <w:r>
        <w:rPr>
          <w:sz w:val="21"/>
          <w:u w:val="none"/>
        </w:rPr>
        <w:t xml:space="preserve"> </w:t>
      </w:r>
      <w:r>
        <w:rPr>
          <w:sz w:val="21"/>
        </w:rPr>
        <w:t>quinzena de gene</w:t>
      </w:r>
      <w:r>
        <w:rPr>
          <w:sz w:val="21"/>
          <w:u w:val="none"/>
        </w:rPr>
        <w:t xml:space="preserve">r, amb </w:t>
      </w:r>
      <w:r>
        <w:rPr>
          <w:sz w:val="21"/>
        </w:rPr>
        <w:t>recepció i facturació de subministraments a partir dels</w:t>
      </w:r>
      <w:r>
        <w:rPr>
          <w:sz w:val="21"/>
          <w:u w:val="none"/>
        </w:rPr>
        <w:t xml:space="preserve"> </w:t>
      </w:r>
      <w:r>
        <w:rPr>
          <w:sz w:val="21"/>
        </w:rPr>
        <w:t xml:space="preserve">primers dies del mes de gener de </w:t>
      </w:r>
      <w:r w:rsidR="004D0C9C">
        <w:rPr>
          <w:sz w:val="21"/>
        </w:rPr>
        <w:t>2025</w:t>
      </w:r>
      <w:r>
        <w:rPr>
          <w:sz w:val="21"/>
          <w:u w:val="none"/>
        </w:rPr>
        <w:t>.</w:t>
      </w:r>
    </w:p>
    <w:p w14:paraId="287A01E2" w14:textId="19DDC72C" w:rsidR="006A2D15" w:rsidRDefault="008F453D">
      <w:pPr>
        <w:pStyle w:val="Pargrafdellista"/>
        <w:numPr>
          <w:ilvl w:val="0"/>
          <w:numId w:val="1"/>
        </w:numPr>
        <w:tabs>
          <w:tab w:val="left" w:pos="1339"/>
        </w:tabs>
        <w:spacing w:line="244" w:lineRule="auto"/>
        <w:ind w:hanging="401"/>
        <w:rPr>
          <w:sz w:val="21"/>
          <w:u w:val="none"/>
        </w:rPr>
      </w:pPr>
      <w:r>
        <w:rPr>
          <w:sz w:val="21"/>
        </w:rPr>
        <w:t>Demanar als proveïdors de serveis</w:t>
      </w:r>
      <w:r>
        <w:rPr>
          <w:sz w:val="21"/>
          <w:u w:val="none"/>
        </w:rPr>
        <w:t xml:space="preserve"> que </w:t>
      </w:r>
      <w:r>
        <w:rPr>
          <w:sz w:val="21"/>
        </w:rPr>
        <w:t>emetin</w:t>
      </w:r>
      <w:r w:rsidR="00EC2A9C">
        <w:rPr>
          <w:sz w:val="21"/>
        </w:rPr>
        <w:t>, com a molt tard,</w:t>
      </w:r>
      <w:r>
        <w:rPr>
          <w:sz w:val="21"/>
        </w:rPr>
        <w:t xml:space="preserve"> dins la primera setmana de</w:t>
      </w:r>
      <w:r>
        <w:rPr>
          <w:sz w:val="21"/>
          <w:u w:val="none"/>
        </w:rPr>
        <w:t xml:space="preserve"> </w:t>
      </w:r>
      <w:r>
        <w:rPr>
          <w:sz w:val="21"/>
        </w:rPr>
        <w:t>desembre les factures de prestació de serveis de desembre</w:t>
      </w:r>
      <w:r>
        <w:rPr>
          <w:sz w:val="21"/>
          <w:u w:val="none"/>
        </w:rPr>
        <w:t xml:space="preserve"> per tal </w:t>
      </w:r>
      <w:r w:rsidR="00EC2A9C">
        <w:rPr>
          <w:sz w:val="21"/>
          <w:u w:val="none"/>
        </w:rPr>
        <w:t>d’introduir</w:t>
      </w:r>
      <w:r>
        <w:rPr>
          <w:sz w:val="21"/>
          <w:u w:val="none"/>
        </w:rPr>
        <w:t xml:space="preserve">-les abans del 20 de desembre i ser </w:t>
      </w:r>
      <w:r>
        <w:rPr>
          <w:sz w:val="21"/>
        </w:rPr>
        <w:t>aprovades pels responsables del crèdit abans de</w:t>
      </w:r>
      <w:r w:rsidRPr="00EC2A9C">
        <w:rPr>
          <w:sz w:val="21"/>
        </w:rPr>
        <w:t>l 2</w:t>
      </w:r>
      <w:r w:rsidR="00EC2A9C">
        <w:rPr>
          <w:sz w:val="21"/>
        </w:rPr>
        <w:t>3</w:t>
      </w:r>
      <w:r>
        <w:rPr>
          <w:spacing w:val="-2"/>
          <w:sz w:val="21"/>
        </w:rPr>
        <w:t xml:space="preserve"> </w:t>
      </w:r>
      <w:r>
        <w:rPr>
          <w:sz w:val="21"/>
        </w:rPr>
        <w:t>de desembre, una vegada evidenciat</w:t>
      </w:r>
      <w:r>
        <w:rPr>
          <w:spacing w:val="-3"/>
          <w:sz w:val="21"/>
        </w:rPr>
        <w:t xml:space="preserve"> </w:t>
      </w:r>
      <w:r>
        <w:rPr>
          <w:sz w:val="21"/>
        </w:rPr>
        <w:t>que el servei s’està</w:t>
      </w:r>
      <w:r>
        <w:rPr>
          <w:spacing w:val="-2"/>
          <w:sz w:val="21"/>
        </w:rPr>
        <w:t xml:space="preserve"> </w:t>
      </w:r>
      <w:r>
        <w:rPr>
          <w:sz w:val="21"/>
        </w:rPr>
        <w:t>prestant</w:t>
      </w:r>
      <w:r>
        <w:rPr>
          <w:spacing w:val="-2"/>
          <w:sz w:val="21"/>
        </w:rPr>
        <w:t xml:space="preserve"> </w:t>
      </w:r>
      <w:r>
        <w:rPr>
          <w:sz w:val="21"/>
        </w:rPr>
        <w:t>correctament</w:t>
      </w:r>
      <w:r>
        <w:rPr>
          <w:sz w:val="21"/>
          <w:u w:val="none"/>
        </w:rPr>
        <w:t>.</w:t>
      </w:r>
    </w:p>
    <w:p w14:paraId="6BA70128" w14:textId="77777777" w:rsidR="006A2D15" w:rsidRDefault="006A2D15">
      <w:pPr>
        <w:pStyle w:val="Textindependent"/>
        <w:spacing w:before="4"/>
        <w:rPr>
          <w:sz w:val="23"/>
          <w:u w:val="none"/>
        </w:rPr>
      </w:pPr>
    </w:p>
    <w:p w14:paraId="00E4555E" w14:textId="563191CB" w:rsidR="006A2D15" w:rsidRDefault="008F453D">
      <w:pPr>
        <w:pStyle w:val="Textindependent"/>
        <w:spacing w:line="244" w:lineRule="auto"/>
        <w:ind w:left="108" w:right="281"/>
        <w:jc w:val="both"/>
        <w:rPr>
          <w:u w:val="none"/>
        </w:rPr>
      </w:pPr>
      <w:r>
        <w:t>A partir de</w:t>
      </w:r>
      <w:r w:rsidR="0010362F">
        <w:t xml:space="preserve">l </w:t>
      </w:r>
      <w:r w:rsidR="00EC2A9C">
        <w:t>4</w:t>
      </w:r>
      <w:r>
        <w:t xml:space="preserve"> de novembre s’aconsella fer una revisió de les necessitats en matèria de</w:t>
      </w:r>
      <w:r>
        <w:rPr>
          <w:u w:val="none"/>
        </w:rPr>
        <w:t xml:space="preserve"> </w:t>
      </w:r>
      <w:r>
        <w:t>contractació (pròrrogues, modificacions o noves contractacions) que hagin de ser ateses abans</w:t>
      </w:r>
      <w:r>
        <w:rPr>
          <w:u w:val="none"/>
        </w:rPr>
        <w:t xml:space="preserve"> </w:t>
      </w:r>
      <w:r>
        <w:t xml:space="preserve">de la finalització de l’exercici o a gener de </w:t>
      </w:r>
      <w:r w:rsidR="004D0C9C">
        <w:t>2025</w:t>
      </w:r>
      <w:r>
        <w:t>.</w:t>
      </w:r>
    </w:p>
    <w:p w14:paraId="52ABB81C" w14:textId="77777777" w:rsidR="006A2D15" w:rsidRDefault="006A2D15">
      <w:pPr>
        <w:pStyle w:val="Textindependent"/>
        <w:spacing w:before="5"/>
        <w:rPr>
          <w:sz w:val="28"/>
          <w:u w:val="none"/>
        </w:rPr>
      </w:pPr>
    </w:p>
    <w:p w14:paraId="20C2F686" w14:textId="6767B238" w:rsidR="006A2D15" w:rsidRDefault="008F453D">
      <w:pPr>
        <w:pStyle w:val="Textindependent"/>
        <w:spacing w:line="244" w:lineRule="auto"/>
        <w:ind w:left="116"/>
        <w:rPr>
          <w:u w:val="none"/>
        </w:rPr>
      </w:pPr>
      <w:r>
        <w:t>Es</w:t>
      </w:r>
      <w:r>
        <w:rPr>
          <w:spacing w:val="40"/>
        </w:rPr>
        <w:t xml:space="preserve"> </w:t>
      </w:r>
      <w:r>
        <w:t>recorda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sol·licituds</w:t>
      </w:r>
      <w:r>
        <w:rPr>
          <w:spacing w:val="40"/>
        </w:rPr>
        <w:t xml:space="preserve"> </w:t>
      </w:r>
      <w:r>
        <w:t>d’avançament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crèdit</w:t>
      </w:r>
      <w:r>
        <w:rPr>
          <w:spacing w:val="40"/>
        </w:rPr>
        <w:t xml:space="preserve"> </w:t>
      </w:r>
      <w:r>
        <w:t>generat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ingressos</w:t>
      </w:r>
      <w:r w:rsidR="00EC2A9C">
        <w:t>,</w:t>
      </w:r>
      <w:r>
        <w:rPr>
          <w:spacing w:val="40"/>
        </w:rPr>
        <w:t xml:space="preserve"> </w:t>
      </w:r>
      <w:r>
        <w:t>establert</w:t>
      </w:r>
      <w:r>
        <w:rPr>
          <w:spacing w:val="40"/>
        </w:rPr>
        <w:t xml:space="preserve"> </w:t>
      </w:r>
      <w:r>
        <w:t>com</w:t>
      </w:r>
      <w:r>
        <w:rPr>
          <w:u w:val="none"/>
        </w:rPr>
        <w:t xml:space="preserve"> </w:t>
      </w:r>
      <w:r>
        <w:t xml:space="preserve">excepció, no s’atendran </w:t>
      </w:r>
      <w:r w:rsidR="00EC2A9C" w:rsidRPr="00EC2A9C">
        <w:t>a partir del dia 2</w:t>
      </w:r>
      <w:r>
        <w:t xml:space="preserve"> de desembre</w:t>
      </w:r>
    </w:p>
    <w:p w14:paraId="72782448" w14:textId="77777777" w:rsidR="006A2D15" w:rsidRDefault="006A2D15">
      <w:pPr>
        <w:pStyle w:val="Textindependent"/>
        <w:spacing w:before="7"/>
        <w:rPr>
          <w:sz w:val="28"/>
          <w:u w:val="none"/>
        </w:rPr>
      </w:pPr>
    </w:p>
    <w:p w14:paraId="0614C171" w14:textId="7071D7E5" w:rsidR="006A2D15" w:rsidRDefault="008F453D">
      <w:pPr>
        <w:pStyle w:val="Textindependent"/>
        <w:spacing w:before="97" w:line="244" w:lineRule="auto"/>
        <w:ind w:left="140" w:right="307"/>
        <w:jc w:val="both"/>
        <w:rPr>
          <w:u w:val="none"/>
        </w:rPr>
      </w:pPr>
      <w:r>
        <w:t xml:space="preserve">La Instrucció anual de la Política de Romanents, </w:t>
      </w:r>
      <w:r w:rsidR="00EC2A9C">
        <w:t>adjunta, va ser aprovada per Consell Social a 27 de juliol i publicada a través de</w:t>
      </w:r>
      <w:r w:rsidR="00416E9C">
        <w:t>l correu de la Unitat de Comptabilitat de 31 de juliol d’enguany.</w:t>
      </w:r>
    </w:p>
    <w:sectPr w:rsidR="006A2D15">
      <w:type w:val="continuous"/>
      <w:pgSz w:w="11910" w:h="16840"/>
      <w:pgMar w:top="1940" w:right="104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11D7"/>
    <w:multiLevelType w:val="hybridMultilevel"/>
    <w:tmpl w:val="3A380724"/>
    <w:lvl w:ilvl="0" w:tplc="5F5A8BE0">
      <w:start w:val="1"/>
      <w:numFmt w:val="lowerLetter"/>
      <w:lvlText w:val="%1)"/>
      <w:lvlJc w:val="left"/>
      <w:pPr>
        <w:ind w:left="1336" w:hanging="41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  <w:lang w:val="ca-ES" w:eastAsia="en-US" w:bidi="ar-SA"/>
      </w:rPr>
    </w:lvl>
    <w:lvl w:ilvl="1" w:tplc="87204794">
      <w:numFmt w:val="bullet"/>
      <w:lvlText w:val="•"/>
      <w:lvlJc w:val="left"/>
      <w:pPr>
        <w:ind w:left="2150" w:hanging="414"/>
      </w:pPr>
      <w:rPr>
        <w:rFonts w:hint="default"/>
        <w:lang w:val="ca-ES" w:eastAsia="en-US" w:bidi="ar-SA"/>
      </w:rPr>
    </w:lvl>
    <w:lvl w:ilvl="2" w:tplc="4FAE1566">
      <w:numFmt w:val="bullet"/>
      <w:lvlText w:val="•"/>
      <w:lvlJc w:val="left"/>
      <w:pPr>
        <w:ind w:left="2960" w:hanging="414"/>
      </w:pPr>
      <w:rPr>
        <w:rFonts w:hint="default"/>
        <w:lang w:val="ca-ES" w:eastAsia="en-US" w:bidi="ar-SA"/>
      </w:rPr>
    </w:lvl>
    <w:lvl w:ilvl="3" w:tplc="3C66929E">
      <w:numFmt w:val="bullet"/>
      <w:lvlText w:val="•"/>
      <w:lvlJc w:val="left"/>
      <w:pPr>
        <w:ind w:left="3771" w:hanging="414"/>
      </w:pPr>
      <w:rPr>
        <w:rFonts w:hint="default"/>
        <w:lang w:val="ca-ES" w:eastAsia="en-US" w:bidi="ar-SA"/>
      </w:rPr>
    </w:lvl>
    <w:lvl w:ilvl="4" w:tplc="2982B984">
      <w:numFmt w:val="bullet"/>
      <w:lvlText w:val="•"/>
      <w:lvlJc w:val="left"/>
      <w:pPr>
        <w:ind w:left="4581" w:hanging="414"/>
      </w:pPr>
      <w:rPr>
        <w:rFonts w:hint="default"/>
        <w:lang w:val="ca-ES" w:eastAsia="en-US" w:bidi="ar-SA"/>
      </w:rPr>
    </w:lvl>
    <w:lvl w:ilvl="5" w:tplc="A26200F4">
      <w:numFmt w:val="bullet"/>
      <w:lvlText w:val="•"/>
      <w:lvlJc w:val="left"/>
      <w:pPr>
        <w:ind w:left="5392" w:hanging="414"/>
      </w:pPr>
      <w:rPr>
        <w:rFonts w:hint="default"/>
        <w:lang w:val="ca-ES" w:eastAsia="en-US" w:bidi="ar-SA"/>
      </w:rPr>
    </w:lvl>
    <w:lvl w:ilvl="6" w:tplc="EA28B760">
      <w:numFmt w:val="bullet"/>
      <w:lvlText w:val="•"/>
      <w:lvlJc w:val="left"/>
      <w:pPr>
        <w:ind w:left="6202" w:hanging="414"/>
      </w:pPr>
      <w:rPr>
        <w:rFonts w:hint="default"/>
        <w:lang w:val="ca-ES" w:eastAsia="en-US" w:bidi="ar-SA"/>
      </w:rPr>
    </w:lvl>
    <w:lvl w:ilvl="7" w:tplc="762AA432">
      <w:numFmt w:val="bullet"/>
      <w:lvlText w:val="•"/>
      <w:lvlJc w:val="left"/>
      <w:pPr>
        <w:ind w:left="7013" w:hanging="414"/>
      </w:pPr>
      <w:rPr>
        <w:rFonts w:hint="default"/>
        <w:lang w:val="ca-ES" w:eastAsia="en-US" w:bidi="ar-SA"/>
      </w:rPr>
    </w:lvl>
    <w:lvl w:ilvl="8" w:tplc="8232498C">
      <w:numFmt w:val="bullet"/>
      <w:lvlText w:val="•"/>
      <w:lvlJc w:val="left"/>
      <w:pPr>
        <w:ind w:left="7823" w:hanging="414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5"/>
    <w:rsid w:val="0010362F"/>
    <w:rsid w:val="00223D61"/>
    <w:rsid w:val="002963BC"/>
    <w:rsid w:val="00416E9C"/>
    <w:rsid w:val="00451DB0"/>
    <w:rsid w:val="004C70DB"/>
    <w:rsid w:val="004D0C9C"/>
    <w:rsid w:val="005E43FE"/>
    <w:rsid w:val="006138FD"/>
    <w:rsid w:val="00621A87"/>
    <w:rsid w:val="00624726"/>
    <w:rsid w:val="006A2D15"/>
    <w:rsid w:val="006E1F65"/>
    <w:rsid w:val="007843D5"/>
    <w:rsid w:val="008F453D"/>
    <w:rsid w:val="009E1410"/>
    <w:rsid w:val="00A94727"/>
    <w:rsid w:val="00D32C6A"/>
    <w:rsid w:val="00DB22B5"/>
    <w:rsid w:val="00DC0E02"/>
    <w:rsid w:val="00EA7C8A"/>
    <w:rsid w:val="00EC2A9C"/>
    <w:rsid w:val="00EF3311"/>
    <w:rsid w:val="00F366C0"/>
    <w:rsid w:val="00F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86EA"/>
  <w15:docId w15:val="{CB8E9926-633A-4DC6-B588-AEA43245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96"/>
    </w:pPr>
    <w:rPr>
      <w:sz w:val="21"/>
      <w:szCs w:val="21"/>
      <w:u w:val="single" w:color="000000"/>
    </w:rPr>
  </w:style>
  <w:style w:type="paragraph" w:styleId="Ttol">
    <w:name w:val="Title"/>
    <w:basedOn w:val="Normal"/>
    <w:uiPriority w:val="10"/>
    <w:qFormat/>
    <w:pPr>
      <w:spacing w:before="157"/>
      <w:ind w:left="2096" w:right="1979"/>
      <w:jc w:val="center"/>
    </w:pPr>
    <w:rPr>
      <w:b/>
      <w:bCs/>
      <w:sz w:val="21"/>
      <w:szCs w:val="21"/>
      <w:u w:val="single" w:color="000000"/>
    </w:rPr>
  </w:style>
  <w:style w:type="paragraph" w:styleId="Pargrafdellista">
    <w:name w:val="List Paragraph"/>
    <w:basedOn w:val="Normal"/>
    <w:uiPriority w:val="1"/>
    <w:qFormat/>
    <w:pPr>
      <w:spacing w:before="58"/>
      <w:ind w:left="1336" w:right="322" w:hanging="413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1949</Characters>
  <Application>Microsoft Office Word</Application>
  <DocSecurity>0</DocSecurity>
  <Lines>36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Nota sobre la Norma de Tancament .docx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sobre la Norma de Tancament .docx</dc:title>
  <dc:creator>jvallsgrau</dc:creator>
  <cp:lastModifiedBy>Teresa Alsina</cp:lastModifiedBy>
  <cp:revision>3</cp:revision>
  <dcterms:created xsi:type="dcterms:W3CDTF">2024-10-02T08:20:00Z</dcterms:created>
  <dcterms:modified xsi:type="dcterms:W3CDTF">2024-10-02T09:27:00Z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2022-10-10T00:00:00Z</vt:filetime>
  </property>
  <property fmtid="{D5CDD505-2E9C-101B-9397-08002B2CF9AE}" pid="5" name="Producer">
    <vt:lpwstr>Acrobat Distiller 17.0 (Windows)</vt:lpwstr>
  </property>
</Properties>
</file>